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B1B4D" w:rsidRDefault="00866B6C">
      <w:pPr>
        <w:pStyle w:val="normal0"/>
      </w:pPr>
      <w:r>
        <w:rPr>
          <w:noProof/>
        </w:rPr>
        <w:drawing>
          <wp:anchor distT="114300" distB="114300" distL="114300" distR="114300" simplePos="0" relativeHeight="251658240" behindDoc="0" locked="0" layoutInCell="0" allowOverlap="0">
            <wp:simplePos x="0" y="0"/>
            <wp:positionH relativeFrom="margin">
              <wp:posOffset>-114299</wp:posOffset>
            </wp:positionH>
            <wp:positionV relativeFrom="paragraph">
              <wp:posOffset>0</wp:posOffset>
            </wp:positionV>
            <wp:extent cx="5943600" cy="1085540"/>
            <wp:effectExtent l="0" t="0" r="0" b="0"/>
            <wp:wrapTopAndBottom distT="114300" distB="11430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Questão nº 1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Assinale com um </w:t>
      </w:r>
      <w:r>
        <w:rPr>
          <w:rFonts w:ascii="Times New Roman" w:eastAsia="Times New Roman" w:hAnsi="Times New Roman" w:cs="Times New Roman"/>
          <w:sz w:val="24"/>
          <w:u w:val="single"/>
        </w:rPr>
        <w:t>X</w:t>
      </w:r>
      <w:r>
        <w:rPr>
          <w:rFonts w:ascii="Times New Roman" w:eastAsia="Times New Roman" w:hAnsi="Times New Roman" w:cs="Times New Roman"/>
          <w:sz w:val="24"/>
        </w:rPr>
        <w:t xml:space="preserve"> as afirmas abaixo que dizem respeito a características pertencentes </w:t>
      </w:r>
      <w:proofErr w:type="gramStart"/>
      <w:r>
        <w:rPr>
          <w:rFonts w:ascii="Times New Roman" w:eastAsia="Times New Roman" w:hAnsi="Times New Roman" w:cs="Times New Roman"/>
          <w:sz w:val="24"/>
        </w:rPr>
        <w:t>à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comunidades nômades</w:t>
      </w:r>
      <w:r>
        <w:rPr>
          <w:rFonts w:ascii="Times New Roman" w:eastAsia="Times New Roman" w:hAnsi="Times New Roman" w:cs="Times New Roman"/>
          <w:sz w:val="24"/>
        </w:rPr>
        <w:t xml:space="preserve"> ou/e semi-sedentárias:</w:t>
      </w:r>
    </w:p>
    <w:p w:rsidR="001B1B4D" w:rsidRDefault="00866B6C">
      <w:pPr>
        <w:pStyle w:val="normal0"/>
      </w:pPr>
      <w:proofErr w:type="gramStart"/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</w:rPr>
        <w:t>) As comunidades nômades</w:t>
      </w:r>
      <w:r>
        <w:rPr>
          <w:rFonts w:ascii="Times New Roman" w:eastAsia="Times New Roman" w:hAnsi="Times New Roman" w:cs="Times New Roman"/>
          <w:sz w:val="24"/>
        </w:rPr>
        <w:t xml:space="preserve"> e/ou semi-sedentárias delimitavam áreas de caça e pastoreio maiores que as comunidades sedentárias.</w:t>
      </w:r>
    </w:p>
    <w:p w:rsidR="001B1B4D" w:rsidRDefault="00866B6C">
      <w:pPr>
        <w:pStyle w:val="normal0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>) As comunidades nômades</w:t>
      </w:r>
      <w:r>
        <w:rPr>
          <w:rFonts w:ascii="Times New Roman" w:eastAsia="Times New Roman" w:hAnsi="Times New Roman" w:cs="Times New Roman"/>
          <w:sz w:val="24"/>
        </w:rPr>
        <w:t xml:space="preserve"> e/ou semi-sedentárias tinham modelos de agricultura sofisticados.</w:t>
      </w:r>
    </w:p>
    <w:p w:rsidR="001B1B4D" w:rsidRDefault="00866B6C">
      <w:pPr>
        <w:pStyle w:val="normal0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>) As comunidades nômades</w:t>
      </w:r>
      <w:r>
        <w:rPr>
          <w:rFonts w:ascii="Times New Roman" w:eastAsia="Times New Roman" w:hAnsi="Times New Roman" w:cs="Times New Roman"/>
          <w:sz w:val="24"/>
        </w:rPr>
        <w:t xml:space="preserve"> e/ou semi-s</w:t>
      </w:r>
      <w:r>
        <w:rPr>
          <w:rFonts w:ascii="Times New Roman" w:eastAsia="Times New Roman" w:hAnsi="Times New Roman" w:cs="Times New Roman"/>
          <w:sz w:val="24"/>
        </w:rPr>
        <w:t>edentárias se baseavam em relações consangüíneas</w:t>
      </w:r>
      <w:r>
        <w:rPr>
          <w:rFonts w:ascii="Times New Roman" w:eastAsia="Times New Roman" w:hAnsi="Times New Roman" w:cs="Times New Roman"/>
          <w:sz w:val="24"/>
        </w:rPr>
        <w:t xml:space="preserve"> para estabelecer e distribuir funções por entre seus membros, enquanto comunidades sedentárias já haviam ultrapassado esse tipo de relação. </w:t>
      </w:r>
    </w:p>
    <w:p w:rsidR="001B1B4D" w:rsidRDefault="00866B6C">
      <w:pPr>
        <w:pStyle w:val="normal0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 Os Guarani, Aimoré, </w:t>
      </w:r>
      <w:proofErr w:type="spellStart"/>
      <w:r>
        <w:rPr>
          <w:rFonts w:ascii="Times New Roman" w:eastAsia="Times New Roman" w:hAnsi="Times New Roman" w:cs="Times New Roman"/>
          <w:sz w:val="24"/>
        </w:rPr>
        <w:t>Asuriní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Bororo, Maia, </w:t>
      </w:r>
      <w:proofErr w:type="spellStart"/>
      <w:r>
        <w:rPr>
          <w:rFonts w:ascii="Times New Roman" w:eastAsia="Times New Roman" w:hAnsi="Times New Roman" w:cs="Times New Roman"/>
          <w:sz w:val="24"/>
        </w:rPr>
        <w:t>Matis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Ashaninka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e </w:t>
      </w:r>
      <w:r>
        <w:rPr>
          <w:rFonts w:ascii="Times New Roman" w:eastAsia="Times New Roman" w:hAnsi="Times New Roman" w:cs="Times New Roman"/>
          <w:sz w:val="24"/>
        </w:rPr>
        <w:t>Carijó são exemplos de tribos semi-sedentárias e/ou nômades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Questão nº 2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Com relação aos indígenas brasileiros, pode-se afirmar que: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a)</w:t>
      </w:r>
      <w:r>
        <w:rPr>
          <w:rFonts w:ascii="Times New Roman" w:eastAsia="Times New Roman" w:hAnsi="Times New Roman" w:cs="Times New Roman"/>
          <w:sz w:val="24"/>
        </w:rPr>
        <w:t xml:space="preserve"> os primitivos habitantes do Brasil viviam na etapa paleolítica do desenvolvimento humano;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b)</w:t>
      </w:r>
      <w:r>
        <w:rPr>
          <w:rFonts w:ascii="Times New Roman" w:eastAsia="Times New Roman" w:hAnsi="Times New Roman" w:cs="Times New Roman"/>
          <w:sz w:val="24"/>
        </w:rPr>
        <w:t xml:space="preserve"> os índios brasileiros nã</w:t>
      </w:r>
      <w:r>
        <w:rPr>
          <w:rFonts w:ascii="Times New Roman" w:eastAsia="Times New Roman" w:hAnsi="Times New Roman" w:cs="Times New Roman"/>
          <w:sz w:val="24"/>
        </w:rPr>
        <w:t>o aceitaram trabalhar para os colonizadores portugueses na agricultura não por preguiça, e sim porque não conheciam a agricultura;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c)</w:t>
      </w:r>
      <w:r>
        <w:rPr>
          <w:rFonts w:ascii="Times New Roman" w:eastAsia="Times New Roman" w:hAnsi="Times New Roman" w:cs="Times New Roman"/>
          <w:sz w:val="24"/>
        </w:rPr>
        <w:t xml:space="preserve"> os índios brasileiros falavam </w:t>
      </w:r>
      <w:r>
        <w:rPr>
          <w:rFonts w:ascii="Times New Roman" w:eastAsia="Times New Roman" w:hAnsi="Times New Roman" w:cs="Times New Roman"/>
          <w:sz w:val="24"/>
        </w:rPr>
        <w:t>a chamada "língua geral" tupi-guarani;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d)</w:t>
      </w:r>
      <w:r>
        <w:rPr>
          <w:rFonts w:ascii="Times New Roman" w:eastAsia="Times New Roman" w:hAnsi="Times New Roman" w:cs="Times New Roman"/>
          <w:sz w:val="24"/>
        </w:rPr>
        <w:t xml:space="preserve"> os tupis do litoral não precisavam conhecer </w:t>
      </w:r>
      <w:r>
        <w:rPr>
          <w:rFonts w:ascii="Times New Roman" w:eastAsia="Times New Roman" w:hAnsi="Times New Roman" w:cs="Times New Roman"/>
          <w:sz w:val="24"/>
        </w:rPr>
        <w:t>a agricultura porque tinham pesca abundante e muito fruto</w:t>
      </w:r>
      <w:r>
        <w:rPr>
          <w:rFonts w:ascii="Times New Roman" w:eastAsia="Times New Roman" w:hAnsi="Times New Roman" w:cs="Times New Roman"/>
          <w:sz w:val="24"/>
        </w:rPr>
        <w:t xml:space="preserve"> do mar de conchas, que formaram os "sambaquis";</w:t>
      </w:r>
    </w:p>
    <w:p w:rsidR="001B1B4D" w:rsidRDefault="00866B6C">
      <w:pPr>
        <w:pStyle w:val="normal0"/>
      </w:pPr>
      <w:r w:rsidRPr="00866B6C">
        <w:rPr>
          <w:rFonts w:ascii="Times New Roman" w:eastAsia="Times New Roman" w:hAnsi="Times New Roman" w:cs="Times New Roman"/>
          <w:b/>
          <w:color w:val="auto"/>
          <w:sz w:val="24"/>
        </w:rPr>
        <w:t>e)</w:t>
      </w:r>
      <w:r>
        <w:rPr>
          <w:rFonts w:ascii="Times New Roman" w:eastAsia="Times New Roman" w:hAnsi="Times New Roman" w:cs="Times New Roman"/>
          <w:sz w:val="24"/>
        </w:rPr>
        <w:t xml:space="preserve"> os índios brasileiros, como um todo, não tinham homogeneidade nas suas variadas culturas e nações.</w:t>
      </w: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Questão nº 3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 xml:space="preserve">A antropologia se baseou em vertentes teóricas evolucionistas para criar classificações do tipo: </w:t>
      </w:r>
      <w:r>
        <w:rPr>
          <w:rFonts w:ascii="Times New Roman" w:eastAsia="Times New Roman" w:hAnsi="Times New Roman" w:cs="Times New Roman"/>
          <w:sz w:val="24"/>
        </w:rPr>
        <w:t>“sedentários”, “semi-s</w:t>
      </w:r>
      <w:r>
        <w:rPr>
          <w:rFonts w:ascii="Times New Roman" w:eastAsia="Times New Roman" w:hAnsi="Times New Roman" w:cs="Times New Roman"/>
          <w:sz w:val="24"/>
        </w:rPr>
        <w:t>edentários” e “nômades</w:t>
      </w:r>
      <w:r>
        <w:rPr>
          <w:rFonts w:ascii="Times New Roman" w:eastAsia="Times New Roman" w:hAnsi="Times New Roman" w:cs="Times New Roman"/>
          <w:sz w:val="24"/>
        </w:rPr>
        <w:t>”. Com o intuito de classificar comunidades, tribos, clãs e civilizações não européias, muitos intelectuais acabaram por rotular essas sociedades como primitivas. Disserte sobre como podemos compreender e estudar as comunidades amerín</w:t>
      </w:r>
      <w:r>
        <w:rPr>
          <w:rFonts w:ascii="Times New Roman" w:eastAsia="Times New Roman" w:hAnsi="Times New Roman" w:cs="Times New Roman"/>
          <w:sz w:val="24"/>
        </w:rPr>
        <w:t>dias sem cair nessas pré-concepções evolucionistas eurocêntricas.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Questão n° 4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Foram, respectivamente, fatores importantes na ocupação holandesa no Nordeste do Brasil e na sua posterior expulsão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a) </w:t>
      </w:r>
      <w:r>
        <w:rPr>
          <w:rFonts w:ascii="Times New Roman" w:eastAsia="Times New Roman" w:hAnsi="Times New Roman" w:cs="Times New Roman"/>
          <w:sz w:val="24"/>
        </w:rPr>
        <w:t>o envolvimento da Holanda no tráfico de escravos e os desentendimentos entre Maurício de Nassau e a Companhia das Índias Ocidentais.</w:t>
      </w:r>
    </w:p>
    <w:p w:rsidR="001B1B4D" w:rsidRDefault="00866B6C">
      <w:pPr>
        <w:pStyle w:val="normal0"/>
      </w:pPr>
      <w:r w:rsidRPr="00866B6C">
        <w:rPr>
          <w:rFonts w:ascii="Times New Roman" w:eastAsia="Times New Roman" w:hAnsi="Times New Roman" w:cs="Times New Roman"/>
          <w:b/>
          <w:color w:val="auto"/>
          <w:sz w:val="24"/>
        </w:rPr>
        <w:t>b)</w:t>
      </w:r>
      <w:r>
        <w:rPr>
          <w:rFonts w:ascii="Times New Roman" w:eastAsia="Times New Roman" w:hAnsi="Times New Roman" w:cs="Times New Roman"/>
          <w:sz w:val="24"/>
        </w:rPr>
        <w:t xml:space="preserve"> a participação da Holanda na economia do açúcar e o endividamento dos senhores de engenho com a Companhia das Índias Oci</w:t>
      </w:r>
      <w:r>
        <w:rPr>
          <w:rFonts w:ascii="Times New Roman" w:eastAsia="Times New Roman" w:hAnsi="Times New Roman" w:cs="Times New Roman"/>
          <w:sz w:val="24"/>
        </w:rPr>
        <w:t>dentais.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c) </w:t>
      </w:r>
      <w:r>
        <w:rPr>
          <w:rFonts w:ascii="Times New Roman" w:eastAsia="Times New Roman" w:hAnsi="Times New Roman" w:cs="Times New Roman"/>
          <w:sz w:val="24"/>
        </w:rPr>
        <w:t>o interesse da Holanda na economia do ouro e a resistência e não aceitação do domínio estrangeiro pela população.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d) </w:t>
      </w:r>
      <w:r>
        <w:rPr>
          <w:rFonts w:ascii="Times New Roman" w:eastAsia="Times New Roman" w:hAnsi="Times New Roman" w:cs="Times New Roman"/>
          <w:sz w:val="24"/>
        </w:rPr>
        <w:t>a tentativa da Holanda em monopolizar o comércio colonial e o fim da dominação espanhola em Portugal.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 xml:space="preserve">e) </w:t>
      </w:r>
      <w:r>
        <w:rPr>
          <w:rFonts w:ascii="Times New Roman" w:eastAsia="Times New Roman" w:hAnsi="Times New Roman" w:cs="Times New Roman"/>
          <w:sz w:val="24"/>
        </w:rPr>
        <w:t xml:space="preserve">a exclusão da Holanda </w:t>
      </w:r>
      <w:r>
        <w:rPr>
          <w:rFonts w:ascii="Times New Roman" w:eastAsia="Times New Roman" w:hAnsi="Times New Roman" w:cs="Times New Roman"/>
          <w:sz w:val="24"/>
        </w:rPr>
        <w:t>da economia.</w:t>
      </w: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866B6C" w:rsidRDefault="00866B6C">
      <w:pPr>
        <w:pStyle w:val="normal0"/>
        <w:rPr>
          <w:rFonts w:ascii="Times New Roman" w:eastAsia="Times New Roman" w:hAnsi="Times New Roman" w:cs="Times New Roman"/>
          <w:b/>
          <w:sz w:val="24"/>
        </w:rPr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t>Questão nº 5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noProof/>
        </w:rPr>
        <w:drawing>
          <wp:inline distT="114300" distB="114300" distL="114300" distR="114300">
            <wp:extent cx="4086225" cy="3228975"/>
            <wp:effectExtent l="19050" t="0" r="9525" b="0"/>
            <wp:docPr id="1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"</w:t>
      </w:r>
      <w:r>
        <w:rPr>
          <w:rFonts w:ascii="Times New Roman" w:eastAsia="Times New Roman" w:hAnsi="Times New Roman" w:cs="Times New Roman"/>
          <w:sz w:val="24"/>
        </w:rPr>
        <w:t xml:space="preserve">Nossa milícia, Senhor, é diferente da regular que se observa em todo o mundo. Primeiramente nossas tropas com que vamos à conquista do gentio bravo desse vastíssimo sertão não </w:t>
      </w:r>
      <w:proofErr w:type="gramStart"/>
      <w:r>
        <w:rPr>
          <w:rFonts w:ascii="Times New Roman" w:eastAsia="Times New Roman" w:hAnsi="Times New Roman" w:cs="Times New Roman"/>
          <w:sz w:val="24"/>
        </w:rPr>
        <w:t>é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de gente matriculada no livro de Vossa Majestade, nem obrigada por soldo, nem </w:t>
      </w:r>
      <w:r>
        <w:rPr>
          <w:rFonts w:ascii="Times New Roman" w:eastAsia="Times New Roman" w:hAnsi="Times New Roman" w:cs="Times New Roman"/>
          <w:sz w:val="24"/>
        </w:rPr>
        <w:t>por pagamento de munição." (Carta de Domingos Jorge Velho ao rei de Portugal, em 1694.)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Mediante a imagem acima,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</w:rPr>
        <w:t>explique a importância da atuação dos bandeirantes no processo de interiorização do Brasil colônia.</w:t>
      </w:r>
    </w:p>
    <w:p w:rsidR="00866B6C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Questão nº 6</w:t>
      </w:r>
    </w:p>
    <w:p w:rsidR="001B1B4D" w:rsidRDefault="001B1B4D">
      <w:pPr>
        <w:pStyle w:val="normal0"/>
      </w:pP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Explique porque a coroa portuguesa decidiu implantar o governo-geral n</w:t>
      </w:r>
      <w:r>
        <w:rPr>
          <w:rFonts w:ascii="Times New Roman" w:eastAsia="Times New Roman" w:hAnsi="Times New Roman" w:cs="Times New Roman"/>
          <w:sz w:val="24"/>
        </w:rPr>
        <w:t>o Brasil. O que mudou em termos administrativos?</w:t>
      </w:r>
    </w:p>
    <w:p w:rsidR="001B1B4D" w:rsidRDefault="00866B6C">
      <w:pPr>
        <w:pStyle w:val="normal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</w:t>
      </w:r>
    </w:p>
    <w:p w:rsidR="001B1B4D" w:rsidRDefault="001B1B4D">
      <w:pPr>
        <w:pStyle w:val="normal0"/>
        <w:jc w:val="right"/>
      </w:pPr>
    </w:p>
    <w:p w:rsidR="001B1B4D" w:rsidRDefault="001B1B4D">
      <w:pPr>
        <w:pStyle w:val="normal0"/>
        <w:jc w:val="right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1B1B4D">
      <w:pPr>
        <w:pStyle w:val="normal0"/>
      </w:pPr>
    </w:p>
    <w:p w:rsidR="001B1B4D" w:rsidRDefault="00866B6C">
      <w:pPr>
        <w:pStyle w:val="normal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Boa Sorte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!!!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1B4D" w:rsidRDefault="001B1B4D">
      <w:pPr>
        <w:pStyle w:val="normal0"/>
        <w:jc w:val="right"/>
      </w:pPr>
    </w:p>
    <w:sectPr w:rsidR="001B1B4D" w:rsidSect="001B1B4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B6C" w:rsidRDefault="00866B6C" w:rsidP="00866B6C">
      <w:pPr>
        <w:spacing w:after="0" w:line="240" w:lineRule="auto"/>
      </w:pPr>
      <w:r>
        <w:separator/>
      </w:r>
    </w:p>
  </w:endnote>
  <w:endnote w:type="continuationSeparator" w:id="0">
    <w:p w:rsidR="00866B6C" w:rsidRDefault="00866B6C" w:rsidP="0086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B6C" w:rsidRDefault="00866B6C" w:rsidP="00866B6C">
      <w:pPr>
        <w:spacing w:after="0" w:line="240" w:lineRule="auto"/>
      </w:pPr>
      <w:r>
        <w:separator/>
      </w:r>
    </w:p>
  </w:footnote>
  <w:footnote w:type="continuationSeparator" w:id="0">
    <w:p w:rsidR="00866B6C" w:rsidRDefault="00866B6C" w:rsidP="00866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1B4D"/>
    <w:rsid w:val="001B1B4D"/>
    <w:rsid w:val="0086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1B1B4D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0"/>
    <w:next w:val="normal0"/>
    <w:rsid w:val="001B1B4D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0"/>
    <w:next w:val="normal0"/>
    <w:rsid w:val="001B1B4D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0"/>
    <w:next w:val="normal0"/>
    <w:rsid w:val="001B1B4D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0"/>
    <w:next w:val="normal0"/>
    <w:rsid w:val="001B1B4D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0"/>
    <w:next w:val="normal0"/>
    <w:rsid w:val="001B1B4D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1B1B4D"/>
    <w:pPr>
      <w:spacing w:after="0"/>
    </w:pPr>
    <w:rPr>
      <w:rFonts w:ascii="Arial" w:eastAsia="Arial" w:hAnsi="Arial" w:cs="Arial"/>
      <w:color w:val="000000"/>
    </w:rPr>
  </w:style>
  <w:style w:type="paragraph" w:styleId="Ttulo">
    <w:name w:val="Title"/>
    <w:basedOn w:val="normal0"/>
    <w:next w:val="normal0"/>
    <w:rsid w:val="001B1B4D"/>
    <w:pPr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0"/>
    <w:next w:val="normal0"/>
    <w:rsid w:val="001B1B4D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6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6B6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866B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66B6C"/>
  </w:style>
  <w:style w:type="paragraph" w:styleId="Rodap">
    <w:name w:val="footer"/>
    <w:basedOn w:val="Normal"/>
    <w:link w:val="RodapChar"/>
    <w:uiPriority w:val="99"/>
    <w:semiHidden/>
    <w:unhideWhenUsed/>
    <w:rsid w:val="00866B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66B6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861</Words>
  <Characters>4651</Characters>
  <Application>Microsoft Office Word</Application>
  <DocSecurity>0</DocSecurity>
  <Lines>38</Lines>
  <Paragraphs>11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avaliação de didática.docx</dc:title>
  <dc:creator>Luiza Carmem Campos Carvalho</dc:creator>
  <cp:lastModifiedBy>luiza.carvalho</cp:lastModifiedBy>
  <cp:revision>2</cp:revision>
  <dcterms:created xsi:type="dcterms:W3CDTF">2013-10-15T12:32:00Z</dcterms:created>
  <dcterms:modified xsi:type="dcterms:W3CDTF">2013-10-15T12:32:00Z</dcterms:modified>
</cp:coreProperties>
</file>