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B92" w:rsidRPr="007D39A0" w:rsidRDefault="00675B92" w:rsidP="007D39A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9A0">
        <w:rPr>
          <w:rFonts w:ascii="Times New Roman" w:hAnsi="Times New Roman" w:cs="Times New Roman"/>
          <w:b/>
          <w:sz w:val="24"/>
          <w:szCs w:val="24"/>
        </w:rPr>
        <w:t>Atividade de Análise de Imagens</w:t>
      </w:r>
    </w:p>
    <w:p w:rsidR="00A143CC" w:rsidRDefault="007D39A0" w:rsidP="007D39A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9A0">
        <w:rPr>
          <w:rFonts w:ascii="Times New Roman" w:hAnsi="Times New Roman" w:cs="Times New Roman"/>
          <w:b/>
          <w:sz w:val="24"/>
          <w:szCs w:val="24"/>
        </w:rPr>
        <w:t>Feito por Layssa Bauer Von Kulitz</w:t>
      </w:r>
    </w:p>
    <w:p w:rsidR="007D39A0" w:rsidRPr="007D39A0" w:rsidRDefault="007D39A0" w:rsidP="007D39A0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7D39A0">
        <w:rPr>
          <w:rFonts w:ascii="Times New Roman" w:hAnsi="Times New Roman" w:cs="Times New Roman"/>
          <w:b/>
          <w:sz w:val="24"/>
          <w:szCs w:val="24"/>
        </w:rPr>
        <w:t>Objetivos</w:t>
      </w:r>
    </w:p>
    <w:p w:rsidR="005C7CEA" w:rsidRDefault="00B925D5" w:rsidP="007D39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Explorar em sala as imigrações estrangeiras </w:t>
      </w:r>
      <w:r w:rsidR="00D71F76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o Brasil do século XX, focando na grande onda de imigração japonesa do final da Primeira Guerra Mundial.</w:t>
      </w:r>
    </w:p>
    <w:p w:rsidR="005C7CEA" w:rsidRPr="00B925D5" w:rsidRDefault="005C7CEA" w:rsidP="007D39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presente aula é direcio</w:t>
      </w:r>
      <w:r w:rsidR="00AC0863">
        <w:rPr>
          <w:rFonts w:ascii="Times New Roman" w:hAnsi="Times New Roman" w:cs="Times New Roman"/>
          <w:sz w:val="24"/>
          <w:szCs w:val="24"/>
        </w:rPr>
        <w:t>nada ao 2º ano do Ensino Médio e pretenderá se aprofundar no caso da imigração japonesa seguindo um grupo de indivíduos específico para tanto, a família Ohara, de modo à ilustrar através deles as condições nas quais foram feitas as colonizações nikkei no interior do país.</w:t>
      </w:r>
    </w:p>
    <w:p w:rsidR="007D39A0" w:rsidRPr="007D39A0" w:rsidRDefault="007D39A0" w:rsidP="007D39A0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7D39A0">
        <w:rPr>
          <w:rFonts w:ascii="Times New Roman" w:hAnsi="Times New Roman" w:cs="Times New Roman"/>
          <w:b/>
          <w:sz w:val="24"/>
          <w:szCs w:val="24"/>
        </w:rPr>
        <w:t>Documento</w:t>
      </w:r>
    </w:p>
    <w:p w:rsidR="007D39A0" w:rsidRDefault="007D39A0" w:rsidP="007D39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documento escolhido para análise é uma fotografia de Haruo Ohara, intitulada:</w:t>
      </w:r>
      <w:r w:rsidRPr="007D39A0">
        <w:rPr>
          <w:rFonts w:ascii="Times New Roman" w:hAnsi="Times New Roman" w:cs="Times New Roman"/>
          <w:sz w:val="24"/>
          <w:szCs w:val="24"/>
        </w:rPr>
        <w:t xml:space="preserve"> Sítio de Hitoshi Sanada, </w:t>
      </w:r>
      <w:r>
        <w:rPr>
          <w:rFonts w:ascii="Times New Roman" w:hAnsi="Times New Roman" w:cs="Times New Roman"/>
          <w:sz w:val="24"/>
          <w:szCs w:val="24"/>
        </w:rPr>
        <w:t xml:space="preserve">tirada no ano de 1955 em </w:t>
      </w:r>
      <w:r w:rsidRPr="007D39A0">
        <w:rPr>
          <w:rFonts w:ascii="Times New Roman" w:hAnsi="Times New Roman" w:cs="Times New Roman"/>
          <w:sz w:val="24"/>
          <w:szCs w:val="24"/>
        </w:rPr>
        <w:t>Londrina</w:t>
      </w:r>
      <w:r>
        <w:rPr>
          <w:rFonts w:ascii="Times New Roman" w:hAnsi="Times New Roman" w:cs="Times New Roman"/>
          <w:sz w:val="24"/>
          <w:szCs w:val="24"/>
        </w:rPr>
        <w:t>, no Paraná.</w:t>
      </w:r>
      <w:r w:rsidR="00881210">
        <w:rPr>
          <w:rFonts w:ascii="Times New Roman" w:hAnsi="Times New Roman" w:cs="Times New Roman"/>
          <w:sz w:val="24"/>
          <w:szCs w:val="24"/>
        </w:rPr>
        <w:t xml:space="preserve"> A fotografia trabalhada aqui, p</w:t>
      </w:r>
      <w:r w:rsidR="00881210" w:rsidRPr="00881210">
        <w:rPr>
          <w:rFonts w:ascii="Times New Roman" w:hAnsi="Times New Roman" w:cs="Times New Roman"/>
          <w:sz w:val="24"/>
          <w:szCs w:val="24"/>
        </w:rPr>
        <w:t xml:space="preserve">or decisão da família do fotógrafo, </w:t>
      </w:r>
      <w:r w:rsidR="00881210">
        <w:rPr>
          <w:rFonts w:ascii="Times New Roman" w:hAnsi="Times New Roman" w:cs="Times New Roman"/>
          <w:sz w:val="24"/>
          <w:szCs w:val="24"/>
        </w:rPr>
        <w:t>foi doada, juntamente com o resto de seu acervo pessoal,</w:t>
      </w:r>
      <w:r w:rsidR="00881210" w:rsidRPr="00881210">
        <w:rPr>
          <w:rFonts w:ascii="Times New Roman" w:hAnsi="Times New Roman" w:cs="Times New Roman"/>
          <w:sz w:val="24"/>
          <w:szCs w:val="24"/>
        </w:rPr>
        <w:t xml:space="preserve"> ao Instituto Moreira Salles em janeiro de 2008 e passou então a ser tratado e preservado na Reserva Técnica Fotográfica do IMS no Rio de Janeiro. O acervo é composto por cerca de oito mil negativos em preto e branco, dez mil negativos coloridos, dezenas de álbuns e centenas de fotografias de época, além de equipamentos fotográficos, objetos, documentos pessoais, diários e livros.</w:t>
      </w:r>
    </w:p>
    <w:p w:rsidR="00AC0863" w:rsidRDefault="00AC0863" w:rsidP="005C7C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Em 1998, houve a primeira exposição individual de Haruo Ohara, </w:t>
      </w:r>
      <w:r w:rsidRPr="00AC0863">
        <w:rPr>
          <w:rFonts w:ascii="Times New Roman" w:hAnsi="Times New Roman" w:cs="Times New Roman"/>
          <w:i/>
          <w:sz w:val="24"/>
          <w:szCs w:val="24"/>
        </w:rPr>
        <w:t>Olhares</w:t>
      </w:r>
      <w:r>
        <w:rPr>
          <w:rFonts w:ascii="Times New Roman" w:hAnsi="Times New Roman" w:cs="Times New Roman"/>
          <w:sz w:val="24"/>
          <w:szCs w:val="24"/>
        </w:rPr>
        <w:t>, dentro da programação do Festival Internacional de Londrina, com curadoria do poeta Rodrigo Garcia Lopes, na Casa Cultural de Londrina, com grande repercussão. No mesmo ano esta exposição é exibida na 2ª Bienal Internacional de Fotografia de Curitiba.</w:t>
      </w:r>
    </w:p>
    <w:p w:rsidR="00AC0863" w:rsidRDefault="00AC0863" w:rsidP="005C7C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ano de 2000, um ano após a morte do fotógrafo, 100 fotografias de Haruo Ohara são exibidas, com destaque, na 3ª Bienal Internacional de Fotografia de Curitiba, no Solar do Barão, com curadoria de Orlando Azevedo.</w:t>
      </w:r>
    </w:p>
    <w:p w:rsidR="00AC0863" w:rsidRDefault="00AC0863" w:rsidP="005C7C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Em 2003 é publicado o livro </w:t>
      </w:r>
      <w:r w:rsidRPr="00AC0863">
        <w:rPr>
          <w:rFonts w:ascii="Times New Roman" w:hAnsi="Times New Roman" w:cs="Times New Roman"/>
          <w:i/>
          <w:sz w:val="24"/>
          <w:szCs w:val="24"/>
        </w:rPr>
        <w:t>Lavrador de imagens: uma biografia de Haruo Ohara</w:t>
      </w:r>
      <w:r>
        <w:rPr>
          <w:rFonts w:ascii="Times New Roman" w:hAnsi="Times New Roman" w:cs="Times New Roman"/>
          <w:sz w:val="24"/>
          <w:szCs w:val="24"/>
        </w:rPr>
        <w:t>, escrito por Marcos Losnak e Rogério Ivano e produzido pelo neto Saulo Haruo Ohara.</w:t>
      </w:r>
    </w:p>
    <w:p w:rsidR="00881210" w:rsidRPr="007D39A0" w:rsidRDefault="00881210" w:rsidP="005C7C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 2013, mais especificamente d</w:t>
      </w:r>
      <w:r w:rsidRPr="00881210">
        <w:rPr>
          <w:rFonts w:ascii="Times New Roman" w:hAnsi="Times New Roman" w:cs="Times New Roman"/>
          <w:sz w:val="24"/>
          <w:szCs w:val="24"/>
        </w:rPr>
        <w:t xml:space="preserve">e 29 de junho a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81210">
        <w:rPr>
          <w:rFonts w:ascii="Times New Roman" w:hAnsi="Times New Roman" w:cs="Times New Roman"/>
          <w:sz w:val="24"/>
          <w:szCs w:val="24"/>
        </w:rPr>
        <w:t>8 de setembro</w:t>
      </w:r>
      <w:r>
        <w:rPr>
          <w:rFonts w:ascii="Times New Roman" w:hAnsi="Times New Roman" w:cs="Times New Roman"/>
          <w:sz w:val="24"/>
          <w:szCs w:val="24"/>
        </w:rPr>
        <w:t xml:space="preserve">, foi feita uma exposição com o acervo permanente de Haruo Ohara no Instituto Moreira Salles, onde a fotografia </w:t>
      </w:r>
      <w:r w:rsidRPr="007D39A0">
        <w:rPr>
          <w:rFonts w:ascii="Times New Roman" w:hAnsi="Times New Roman" w:cs="Times New Roman"/>
          <w:sz w:val="24"/>
          <w:szCs w:val="24"/>
        </w:rPr>
        <w:t>Sítio de Hitoshi Sanada</w:t>
      </w:r>
      <w:r>
        <w:rPr>
          <w:rFonts w:ascii="Times New Roman" w:hAnsi="Times New Roman" w:cs="Times New Roman"/>
          <w:sz w:val="24"/>
          <w:szCs w:val="24"/>
        </w:rPr>
        <w:t xml:space="preserve"> foi exposta.</w:t>
      </w:r>
    </w:p>
    <w:p w:rsidR="007D39A0" w:rsidRDefault="007D39A0" w:rsidP="007D39A0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7D39A0">
        <w:rPr>
          <w:rFonts w:ascii="Times New Roman" w:hAnsi="Times New Roman" w:cs="Times New Roman"/>
          <w:b/>
          <w:sz w:val="24"/>
          <w:szCs w:val="24"/>
        </w:rPr>
        <w:t>Abordagem</w:t>
      </w:r>
    </w:p>
    <w:p w:rsidR="000D06D1" w:rsidRDefault="00C13588" w:rsidP="007D39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aula será orquestrada de maneira à</w:t>
      </w:r>
      <w:r w:rsidR="00AC086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em primeiro lugar contextualizar historicamente as imigrações japonesas no Brasil</w:t>
      </w:r>
      <w:r w:rsidR="00AC0863">
        <w:rPr>
          <w:rFonts w:ascii="Times New Roman" w:hAnsi="Times New Roman" w:cs="Times New Roman"/>
          <w:sz w:val="24"/>
          <w:szCs w:val="24"/>
        </w:rPr>
        <w:t xml:space="preserve"> de forma sintética;</w:t>
      </w:r>
      <w:r>
        <w:rPr>
          <w:rFonts w:ascii="Times New Roman" w:hAnsi="Times New Roman" w:cs="Times New Roman"/>
          <w:sz w:val="24"/>
          <w:szCs w:val="24"/>
        </w:rPr>
        <w:t xml:space="preserve"> em segundo lugar inserir a trajetória de Haruo Ohara e sua família neste esquema</w:t>
      </w:r>
      <w:r w:rsidR="00AC0863">
        <w:rPr>
          <w:rFonts w:ascii="Times New Roman" w:hAnsi="Times New Roman" w:cs="Times New Roman"/>
          <w:sz w:val="24"/>
          <w:szCs w:val="24"/>
        </w:rPr>
        <w:t xml:space="preserve"> histórico de forma a inserí-los ativamente no processo histórico descrito;</w:t>
      </w:r>
      <w:r>
        <w:rPr>
          <w:rFonts w:ascii="Times New Roman" w:hAnsi="Times New Roman" w:cs="Times New Roman"/>
          <w:sz w:val="24"/>
          <w:szCs w:val="24"/>
        </w:rPr>
        <w:t xml:space="preserve"> em terceiro lugar evocar a fotografia de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Haruo e </w:t>
      </w:r>
      <w:r w:rsidR="00AC0863">
        <w:rPr>
          <w:rFonts w:ascii="Times New Roman" w:hAnsi="Times New Roman" w:cs="Times New Roman"/>
          <w:sz w:val="24"/>
          <w:szCs w:val="24"/>
        </w:rPr>
        <w:t>constrastá-la</w:t>
      </w:r>
      <w:r>
        <w:rPr>
          <w:rFonts w:ascii="Times New Roman" w:hAnsi="Times New Roman" w:cs="Times New Roman"/>
          <w:sz w:val="24"/>
          <w:szCs w:val="24"/>
        </w:rPr>
        <w:t xml:space="preserve"> com as </w:t>
      </w:r>
      <w:r w:rsidR="00AC0863">
        <w:rPr>
          <w:rFonts w:ascii="Times New Roman" w:hAnsi="Times New Roman" w:cs="Times New Roman"/>
          <w:sz w:val="24"/>
          <w:szCs w:val="24"/>
        </w:rPr>
        <w:t>produções artísticas da época</w:t>
      </w:r>
      <w:r w:rsidR="00D71F76">
        <w:rPr>
          <w:rFonts w:ascii="Times New Roman" w:hAnsi="Times New Roman" w:cs="Times New Roman"/>
          <w:sz w:val="24"/>
          <w:szCs w:val="24"/>
        </w:rPr>
        <w:t>, trabalhando-a como uma parte de um processo simbólico e estético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13588" w:rsidRPr="00C13588" w:rsidRDefault="00C13588" w:rsidP="00C13588">
      <w:pPr>
        <w:pStyle w:val="PargrafodaLista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C13588">
        <w:rPr>
          <w:rFonts w:ascii="Times New Roman" w:hAnsi="Times New Roman" w:cs="Times New Roman"/>
          <w:b/>
          <w:sz w:val="24"/>
          <w:szCs w:val="24"/>
        </w:rPr>
        <w:t>Contexto das imigrações</w:t>
      </w:r>
    </w:p>
    <w:p w:rsidR="005B53E6" w:rsidRDefault="005B53E6" w:rsidP="005B53E6">
      <w:pPr>
        <w:pStyle w:val="Pargrafoda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Política de emigração do Japão</w:t>
      </w:r>
    </w:p>
    <w:p w:rsidR="00D17796" w:rsidRPr="005B53E6" w:rsidRDefault="00D17796" w:rsidP="005B53E6">
      <w:pPr>
        <w:rPr>
          <w:rFonts w:ascii="Times New Roman" w:hAnsi="Times New Roman" w:cs="Times New Roman"/>
          <w:sz w:val="24"/>
          <w:szCs w:val="24"/>
        </w:rPr>
      </w:pPr>
      <w:r w:rsidRPr="005B53E6">
        <w:rPr>
          <w:rFonts w:ascii="Times New Roman" w:hAnsi="Times New Roman" w:cs="Times New Roman"/>
          <w:sz w:val="24"/>
          <w:szCs w:val="24"/>
        </w:rPr>
        <w:t xml:space="preserve">O </w:t>
      </w:r>
      <w:r w:rsidR="005B53E6" w:rsidRPr="005B53E6">
        <w:rPr>
          <w:rFonts w:ascii="Times New Roman" w:hAnsi="Times New Roman" w:cs="Times New Roman"/>
          <w:sz w:val="24"/>
          <w:szCs w:val="24"/>
        </w:rPr>
        <w:t>Japão ficara</w:t>
      </w:r>
      <w:r w:rsidRPr="005B53E6">
        <w:rPr>
          <w:rFonts w:ascii="Times New Roman" w:hAnsi="Times New Roman" w:cs="Times New Roman"/>
          <w:sz w:val="24"/>
          <w:szCs w:val="24"/>
        </w:rPr>
        <w:t xml:space="preserve"> isolado do </w:t>
      </w:r>
      <w:r w:rsidR="005B53E6" w:rsidRPr="005B53E6">
        <w:rPr>
          <w:rFonts w:ascii="Times New Roman" w:hAnsi="Times New Roman" w:cs="Times New Roman"/>
          <w:sz w:val="24"/>
          <w:szCs w:val="24"/>
        </w:rPr>
        <w:t>resto do mundo durante os</w:t>
      </w:r>
      <w:r w:rsidRPr="005B53E6">
        <w:rPr>
          <w:rFonts w:ascii="Times New Roman" w:hAnsi="Times New Roman" w:cs="Times New Roman"/>
          <w:sz w:val="24"/>
          <w:szCs w:val="24"/>
        </w:rPr>
        <w:t xml:space="preserve"> 265 anos do período Edo (Xogunato Tokugawa</w:t>
      </w:r>
      <w:r w:rsidR="005B53E6" w:rsidRPr="005B53E6">
        <w:rPr>
          <w:rFonts w:ascii="Times New Roman" w:hAnsi="Times New Roman" w:cs="Times New Roman"/>
          <w:sz w:val="24"/>
          <w:szCs w:val="24"/>
        </w:rPr>
        <w:t>)</w:t>
      </w:r>
      <w:r w:rsidRPr="005B53E6">
        <w:rPr>
          <w:rFonts w:ascii="Times New Roman" w:hAnsi="Times New Roman" w:cs="Times New Roman"/>
          <w:sz w:val="24"/>
          <w:szCs w:val="24"/>
        </w:rPr>
        <w:t>. Com as técnicas agrícolas da época, o Japão produzia apenas o alimento que consumia, sem praticamente formação de estoques para períodos difíceis. Qualquer quebra de safra agrícola causava fome general</w:t>
      </w:r>
      <w:r w:rsidR="005B53E6" w:rsidRPr="005B53E6">
        <w:rPr>
          <w:rFonts w:ascii="Times New Roman" w:hAnsi="Times New Roman" w:cs="Times New Roman"/>
          <w:sz w:val="24"/>
          <w:szCs w:val="24"/>
        </w:rPr>
        <w:t>izada.</w:t>
      </w:r>
    </w:p>
    <w:p w:rsidR="00D17796" w:rsidRPr="00D17796" w:rsidRDefault="00D17796" w:rsidP="00D17796">
      <w:pPr>
        <w:rPr>
          <w:rFonts w:ascii="Times New Roman" w:hAnsi="Times New Roman" w:cs="Times New Roman"/>
          <w:sz w:val="24"/>
          <w:szCs w:val="24"/>
        </w:rPr>
      </w:pPr>
      <w:r w:rsidRPr="00D17796">
        <w:rPr>
          <w:rFonts w:ascii="Times New Roman" w:hAnsi="Times New Roman" w:cs="Times New Roman"/>
          <w:sz w:val="24"/>
          <w:szCs w:val="24"/>
        </w:rPr>
        <w:t>O fim do Xogunato Tokugawa deu espaço para um intenso projeto de modernização e abertura para o exterior durante a era Meiji. Apesar da reforma agrária, a mecanização da agricultura desempregou milhares de camponeses. Outros milhares de pequenos camponeses ficaram endividados ou perderam suas terras por não poder pagar os altos impostos, que, na era Meiji, passaram a ser cobrados em dinheiro, enquanto antes eram cobrados em espécie (parte da produção agrícola).</w:t>
      </w:r>
    </w:p>
    <w:p w:rsidR="00D17796" w:rsidRPr="00D17796" w:rsidRDefault="00D17796" w:rsidP="00D17796">
      <w:pPr>
        <w:rPr>
          <w:rFonts w:ascii="Times New Roman" w:hAnsi="Times New Roman" w:cs="Times New Roman"/>
          <w:sz w:val="24"/>
          <w:szCs w:val="24"/>
        </w:rPr>
      </w:pPr>
      <w:r w:rsidRPr="00D17796">
        <w:rPr>
          <w:rFonts w:ascii="Times New Roman" w:hAnsi="Times New Roman" w:cs="Times New Roman"/>
          <w:sz w:val="24"/>
          <w:szCs w:val="24"/>
        </w:rPr>
        <w:t>Os camponeses sem terra foram para as principais cidades, que ficaram saturadas. As oportunidades de emprego tornaram-se cada vez mais raras, formando uma massa de trabalhadores miseráveis.</w:t>
      </w:r>
    </w:p>
    <w:p w:rsidR="005B53E6" w:rsidRDefault="00D17796" w:rsidP="00D17796">
      <w:pPr>
        <w:rPr>
          <w:rFonts w:ascii="Times New Roman" w:hAnsi="Times New Roman" w:cs="Times New Roman"/>
          <w:sz w:val="24"/>
          <w:szCs w:val="24"/>
        </w:rPr>
      </w:pPr>
      <w:r w:rsidRPr="00D17796">
        <w:rPr>
          <w:rFonts w:ascii="Times New Roman" w:hAnsi="Times New Roman" w:cs="Times New Roman"/>
          <w:sz w:val="24"/>
          <w:szCs w:val="24"/>
        </w:rPr>
        <w:t>A partir da década de 1880, o Japão incentivou a emigração de seus habitantes por meio de con</w:t>
      </w:r>
      <w:r w:rsidR="005B53E6">
        <w:rPr>
          <w:rFonts w:ascii="Times New Roman" w:hAnsi="Times New Roman" w:cs="Times New Roman"/>
          <w:sz w:val="24"/>
          <w:szCs w:val="24"/>
        </w:rPr>
        <w:t>tratos com outros governos.</w:t>
      </w:r>
      <w:r w:rsidRPr="00D17796">
        <w:rPr>
          <w:rFonts w:ascii="Times New Roman" w:hAnsi="Times New Roman" w:cs="Times New Roman"/>
          <w:sz w:val="24"/>
          <w:szCs w:val="24"/>
        </w:rPr>
        <w:t xml:space="preserve"> Antes do Brasil, já havia emigração de japoneses para os Estados Unidos (principalmente Havaí), Peru e México. No início do século XX, também houve grandes fluxos de emigração japonesa para colonizar os territórios recém-conquistados da Coreia e Taiwan. </w:t>
      </w:r>
      <w:r w:rsidR="005B53E6">
        <w:rPr>
          <w:rFonts w:ascii="Times New Roman" w:hAnsi="Times New Roman" w:cs="Times New Roman"/>
          <w:sz w:val="24"/>
          <w:szCs w:val="24"/>
        </w:rPr>
        <w:t>Contudo, s</w:t>
      </w:r>
      <w:r w:rsidRPr="00D17796">
        <w:rPr>
          <w:rFonts w:ascii="Times New Roman" w:hAnsi="Times New Roman" w:cs="Times New Roman"/>
          <w:sz w:val="24"/>
          <w:szCs w:val="24"/>
        </w:rPr>
        <w:t>omente no Brasil e Estados Unidos se formaram grandes colônia</w:t>
      </w:r>
      <w:r w:rsidR="005B53E6">
        <w:rPr>
          <w:rFonts w:ascii="Times New Roman" w:hAnsi="Times New Roman" w:cs="Times New Roman"/>
          <w:sz w:val="24"/>
          <w:szCs w:val="24"/>
        </w:rPr>
        <w:t>s de descendentes de japoneses.</w:t>
      </w:r>
    </w:p>
    <w:p w:rsidR="005B53E6" w:rsidRPr="005B53E6" w:rsidRDefault="005B53E6" w:rsidP="005B53E6">
      <w:pPr>
        <w:pStyle w:val="Pargrafoda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Política de imigração do Brasil</w:t>
      </w:r>
    </w:p>
    <w:p w:rsidR="00D17796" w:rsidRPr="00D17796" w:rsidRDefault="00D17796" w:rsidP="00D17796">
      <w:pPr>
        <w:rPr>
          <w:rFonts w:ascii="Times New Roman" w:hAnsi="Times New Roman" w:cs="Times New Roman"/>
          <w:sz w:val="24"/>
          <w:szCs w:val="24"/>
        </w:rPr>
      </w:pPr>
      <w:r w:rsidRPr="00D17796">
        <w:rPr>
          <w:rFonts w:ascii="Times New Roman" w:hAnsi="Times New Roman" w:cs="Times New Roman"/>
          <w:sz w:val="24"/>
          <w:szCs w:val="24"/>
        </w:rPr>
        <w:t>Apesar de receber japoneses durante o final do século XIX e nos anos iniciais do século XX, na condição de visitantes, somente em 1906 chegou ao Brasil um grupo significativo disposto a estabelecer uma colônia.</w:t>
      </w:r>
    </w:p>
    <w:p w:rsidR="00D17796" w:rsidRPr="00D17796" w:rsidRDefault="00D17796" w:rsidP="00D17796">
      <w:pPr>
        <w:rPr>
          <w:rFonts w:ascii="Times New Roman" w:hAnsi="Times New Roman" w:cs="Times New Roman"/>
          <w:sz w:val="24"/>
          <w:szCs w:val="24"/>
        </w:rPr>
      </w:pPr>
      <w:r w:rsidRPr="00D17796">
        <w:rPr>
          <w:rFonts w:ascii="Times New Roman" w:hAnsi="Times New Roman" w:cs="Times New Roman"/>
          <w:sz w:val="24"/>
          <w:szCs w:val="24"/>
        </w:rPr>
        <w:t>Na primeira leva de imigrantes de 1908, poucos eram agricultores, e assim relatou o presidente do Estado de São Paulo Manuel Joaquim de Albuquerque Lins em sua mensagem ao Congresso do Estado de São Paulo em 1909:</w:t>
      </w:r>
    </w:p>
    <w:p w:rsidR="00D17796" w:rsidRPr="00D17796" w:rsidRDefault="00D17796" w:rsidP="00D17796">
      <w:pPr>
        <w:rPr>
          <w:rFonts w:ascii="Times New Roman" w:hAnsi="Times New Roman" w:cs="Times New Roman"/>
          <w:sz w:val="24"/>
          <w:szCs w:val="24"/>
        </w:rPr>
      </w:pPr>
      <w:r w:rsidRPr="00D17796">
        <w:rPr>
          <w:rFonts w:ascii="Times New Roman" w:hAnsi="Times New Roman" w:cs="Times New Roman"/>
          <w:sz w:val="24"/>
          <w:szCs w:val="24"/>
        </w:rPr>
        <w:t>“A immigração japoneza parece não produzir os resultados esperados. Os 781 primeiros imigrantes, introduzidos na vigencia do contracto de 6 de Novembro de 1907, deram entrada na Hospedaria da Capital em junho do anno indo; mas, na maioria individuos solteiros e pouco habituados á lavoura, esquivaram-se a certos serviços agricolas, que abandonaram aos poucos. Sómente ficaram nas fazendas algumas familias constituidas por verdadeiros agricultores, que trabalham muito a contendo dos fazendeiros em cujas propriedades se localizaram.”</w:t>
      </w:r>
      <w:r w:rsidR="005B53E6">
        <w:rPr>
          <w:rFonts w:ascii="Times New Roman" w:hAnsi="Times New Roman" w:cs="Times New Roman"/>
          <w:sz w:val="24"/>
          <w:szCs w:val="24"/>
        </w:rPr>
        <w:t xml:space="preserve"> </w:t>
      </w:r>
      <w:r w:rsidR="005B53E6" w:rsidRPr="005B53E6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 xml:space="preserve">(Poucos imigrantes </w:t>
      </w:r>
      <w:r w:rsidR="005B53E6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familiarizados com o trabalho ag</w:t>
      </w:r>
      <w:r w:rsidR="005B53E6" w:rsidRPr="005B53E6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ric</w:t>
      </w:r>
      <w:r w:rsidR="005B53E6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ola</w:t>
      </w:r>
      <w:r w:rsidR="005B53E6" w:rsidRPr="005B53E6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)</w:t>
      </w:r>
    </w:p>
    <w:p w:rsidR="00D17796" w:rsidRPr="00D17796" w:rsidRDefault="00D17796" w:rsidP="00D17796">
      <w:pPr>
        <w:rPr>
          <w:rFonts w:ascii="Times New Roman" w:hAnsi="Times New Roman" w:cs="Times New Roman"/>
          <w:sz w:val="24"/>
          <w:szCs w:val="24"/>
        </w:rPr>
      </w:pPr>
      <w:r w:rsidRPr="00D17796">
        <w:rPr>
          <w:rFonts w:ascii="Times New Roman" w:hAnsi="Times New Roman" w:cs="Times New Roman"/>
          <w:sz w:val="24"/>
          <w:szCs w:val="24"/>
        </w:rPr>
        <w:lastRenderedPageBreak/>
        <w:t>O contrato previa que a estada dos imigrantes nas fazendas deveria ser de cinco anos, porém as más condições fizeram com que a maioria sa</w:t>
      </w:r>
      <w:r w:rsidR="005B53E6">
        <w:rPr>
          <w:rFonts w:ascii="Times New Roman" w:hAnsi="Times New Roman" w:cs="Times New Roman"/>
          <w:sz w:val="24"/>
          <w:szCs w:val="24"/>
        </w:rPr>
        <w:t xml:space="preserve">ísse das fazendas no mesmo ano. </w:t>
      </w:r>
      <w:r w:rsidR="005B53E6" w:rsidRPr="005B53E6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(Más condições de trabalho)</w:t>
      </w:r>
    </w:p>
    <w:p w:rsidR="00D17796" w:rsidRPr="00D17796" w:rsidRDefault="00D17796" w:rsidP="00D17796">
      <w:pPr>
        <w:rPr>
          <w:rFonts w:ascii="Times New Roman" w:hAnsi="Times New Roman" w:cs="Times New Roman"/>
          <w:sz w:val="24"/>
          <w:szCs w:val="24"/>
        </w:rPr>
      </w:pPr>
      <w:r w:rsidRPr="00D17796">
        <w:rPr>
          <w:rFonts w:ascii="Times New Roman" w:hAnsi="Times New Roman" w:cs="Times New Roman"/>
          <w:sz w:val="24"/>
          <w:szCs w:val="24"/>
        </w:rPr>
        <w:t>Somente em 28 de junho de 1910, chegou a Santos outro navio, o Ryojun Maru, trazendo mais 906 imigrantes japoneses.</w:t>
      </w:r>
    </w:p>
    <w:p w:rsidR="00D17796" w:rsidRDefault="00D17796" w:rsidP="00D17796">
      <w:pPr>
        <w:rPr>
          <w:rFonts w:ascii="Times New Roman" w:hAnsi="Times New Roman" w:cs="Times New Roman"/>
          <w:sz w:val="24"/>
          <w:szCs w:val="24"/>
        </w:rPr>
      </w:pPr>
      <w:r w:rsidRPr="00D17796">
        <w:rPr>
          <w:rFonts w:ascii="Times New Roman" w:hAnsi="Times New Roman" w:cs="Times New Roman"/>
          <w:sz w:val="24"/>
          <w:szCs w:val="24"/>
        </w:rPr>
        <w:t>Apesar de tudo, a imigração de japoneses continuou em ascensão. Em 1914, quando o governo de São Paulo interrompeu a contratação de imigrantes, a população japonesa no Brasil era estimada em apenas 10 mil pessoas.3 Até 1915, chegaram no Brasil mais 3.434 famílias (14.983 pessoas) de imigrantes japoneses.</w:t>
      </w:r>
    </w:p>
    <w:p w:rsidR="005C7CEA" w:rsidRPr="005C7CEA" w:rsidRDefault="005C7CEA" w:rsidP="005C7CEA">
      <w:pPr>
        <w:rPr>
          <w:rFonts w:ascii="Times New Roman" w:hAnsi="Times New Roman" w:cs="Times New Roman"/>
          <w:sz w:val="24"/>
          <w:szCs w:val="24"/>
        </w:rPr>
      </w:pPr>
      <w:r w:rsidRPr="005C7CEA">
        <w:rPr>
          <w:rFonts w:ascii="Times New Roman" w:hAnsi="Times New Roman" w:cs="Times New Roman"/>
          <w:sz w:val="24"/>
          <w:szCs w:val="24"/>
        </w:rPr>
        <w:t>Os imigrantes japoneses tiveram muita dificuldade em se adaptar ao Brasil. Idioma, hábitos alimentares, modo de vida e diferenças climáticas acarretaram um forte choque cultural.</w:t>
      </w:r>
      <w:r w:rsidR="005B53E6">
        <w:rPr>
          <w:rFonts w:ascii="Times New Roman" w:hAnsi="Times New Roman" w:cs="Times New Roman"/>
          <w:sz w:val="24"/>
          <w:szCs w:val="24"/>
        </w:rPr>
        <w:t xml:space="preserve"> </w:t>
      </w:r>
      <w:r w:rsidR="005B53E6" w:rsidRPr="00240C07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 xml:space="preserve">(Diferenças culturais e climáticas entre os imigrantes e seu </w:t>
      </w:r>
      <w:r w:rsidR="00240C07" w:rsidRPr="00240C07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novo nicho</w:t>
      </w:r>
      <w:r w:rsidR="005B53E6" w:rsidRPr="00240C07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)</w:t>
      </w:r>
    </w:p>
    <w:p w:rsidR="005C7CEA" w:rsidRPr="005C7CEA" w:rsidRDefault="005C7CEA" w:rsidP="005C7CEA">
      <w:pPr>
        <w:rPr>
          <w:rFonts w:ascii="Times New Roman" w:hAnsi="Times New Roman" w:cs="Times New Roman"/>
          <w:sz w:val="24"/>
          <w:szCs w:val="24"/>
        </w:rPr>
      </w:pPr>
      <w:r w:rsidRPr="005C7CEA">
        <w:rPr>
          <w:rFonts w:ascii="Times New Roman" w:hAnsi="Times New Roman" w:cs="Times New Roman"/>
          <w:sz w:val="24"/>
          <w:szCs w:val="24"/>
        </w:rPr>
        <w:t>A maior parte dos imigrantes japoneses tinha a pretensão de enriquecer no Brasil e retornar para o Japão após poucos anos. Uma parcela considerável nunca aprend</w:t>
      </w:r>
      <w:r w:rsidR="00240C07">
        <w:rPr>
          <w:rFonts w:ascii="Times New Roman" w:hAnsi="Times New Roman" w:cs="Times New Roman"/>
          <w:sz w:val="24"/>
          <w:szCs w:val="24"/>
        </w:rPr>
        <w:t>eu a falar o idioma português.</w:t>
      </w:r>
    </w:p>
    <w:p w:rsidR="005C7CEA" w:rsidRPr="005C7CEA" w:rsidRDefault="005C7CEA" w:rsidP="005C7CEA">
      <w:pPr>
        <w:rPr>
          <w:rFonts w:ascii="Times New Roman" w:hAnsi="Times New Roman" w:cs="Times New Roman"/>
          <w:sz w:val="24"/>
          <w:szCs w:val="24"/>
        </w:rPr>
      </w:pPr>
      <w:r w:rsidRPr="005C7CEA">
        <w:rPr>
          <w:rFonts w:ascii="Times New Roman" w:hAnsi="Times New Roman" w:cs="Times New Roman"/>
          <w:sz w:val="24"/>
          <w:szCs w:val="24"/>
        </w:rPr>
        <w:t>O enriquecimento rápido em terras brasileiras era um sonho impossível. Submetido a horas exaustivas de trabalho, o imigrante tinha um salário baixíssimo e o preço da passagem era descontado no salário. Ademais, tudo o que o imigrante consumia deveria ser comprado no armazém do fazendeiro. Em pouco tempo as dívidas se tornavam enormes.</w:t>
      </w:r>
      <w:r w:rsidR="00240C07">
        <w:rPr>
          <w:rFonts w:ascii="Times New Roman" w:hAnsi="Times New Roman" w:cs="Times New Roman"/>
          <w:sz w:val="24"/>
          <w:szCs w:val="24"/>
        </w:rPr>
        <w:t xml:space="preserve"> </w:t>
      </w:r>
      <w:r w:rsidR="00240C07" w:rsidRPr="00240C07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(Condições semi-escravistas de trabalho)</w:t>
      </w:r>
    </w:p>
    <w:p w:rsidR="005C7CEA" w:rsidRPr="005C7CEA" w:rsidRDefault="005C7CEA" w:rsidP="005C7CEA">
      <w:pPr>
        <w:rPr>
          <w:rFonts w:ascii="Times New Roman" w:hAnsi="Times New Roman" w:cs="Times New Roman"/>
          <w:sz w:val="24"/>
          <w:szCs w:val="24"/>
        </w:rPr>
      </w:pPr>
      <w:r w:rsidRPr="005C7CEA">
        <w:rPr>
          <w:rFonts w:ascii="Times New Roman" w:hAnsi="Times New Roman" w:cs="Times New Roman"/>
          <w:sz w:val="24"/>
          <w:szCs w:val="24"/>
        </w:rPr>
        <w:t xml:space="preserve">Entretanto, através de um sistema de parceria com fazendeiros locais, muitos japoneses conseguiram economizar e comprar seus primeiros pedaços de terra. A primeira compra de terra por japoneses no interior de São Paulo ocorreu somente em </w:t>
      </w:r>
      <w:r w:rsidR="00240C07">
        <w:rPr>
          <w:rFonts w:ascii="Times New Roman" w:hAnsi="Times New Roman" w:cs="Times New Roman"/>
          <w:sz w:val="24"/>
          <w:szCs w:val="24"/>
        </w:rPr>
        <w:t>1911.</w:t>
      </w:r>
      <w:r w:rsidRPr="005C7CEA">
        <w:rPr>
          <w:rFonts w:ascii="Times New Roman" w:hAnsi="Times New Roman" w:cs="Times New Roman"/>
          <w:sz w:val="24"/>
          <w:szCs w:val="24"/>
        </w:rPr>
        <w:t xml:space="preserve"> Com a ascensão social e a vinda de parentes, a maioria dos imigrantes japoneses decidiu-se pela permanência definitiva no Brasil.</w:t>
      </w:r>
    </w:p>
    <w:p w:rsidR="005C7CEA" w:rsidRPr="005C7CEA" w:rsidRDefault="005C7CEA" w:rsidP="005C7CEA">
      <w:pPr>
        <w:rPr>
          <w:rFonts w:ascii="Times New Roman" w:hAnsi="Times New Roman" w:cs="Times New Roman"/>
          <w:sz w:val="24"/>
          <w:szCs w:val="24"/>
        </w:rPr>
      </w:pPr>
      <w:r w:rsidRPr="005C7CEA">
        <w:rPr>
          <w:rFonts w:ascii="Times New Roman" w:hAnsi="Times New Roman" w:cs="Times New Roman"/>
          <w:sz w:val="24"/>
          <w:szCs w:val="24"/>
        </w:rPr>
        <w:t>Outro fator que facilitou a permanência definitiva no Brasil foi que os contratos de imigração eram feitos com famílias. Japoneses solteiros não podiam imigrar sozinhos, como foi permitido com outras etnias. O padrão comum foi a imigração de famílias de japoneses com filhos pequenos ou de casais recém-casados.</w:t>
      </w:r>
      <w:r w:rsidR="00240C07" w:rsidRPr="00240C07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(Condições de imigração específicas aos japoneses)</w:t>
      </w:r>
    </w:p>
    <w:p w:rsidR="00240C07" w:rsidRDefault="005C7CEA" w:rsidP="005C7CEA">
      <w:pPr>
        <w:rPr>
          <w:rFonts w:ascii="Times New Roman" w:hAnsi="Times New Roman" w:cs="Times New Roman"/>
          <w:sz w:val="24"/>
          <w:szCs w:val="24"/>
        </w:rPr>
      </w:pPr>
      <w:r w:rsidRPr="005C7CEA">
        <w:rPr>
          <w:rFonts w:ascii="Times New Roman" w:hAnsi="Times New Roman" w:cs="Times New Roman"/>
          <w:sz w:val="24"/>
          <w:szCs w:val="24"/>
        </w:rPr>
        <w:t>Com o fim da Primeira Guerra Mundial, o fluxo de imigrantes japoneses para o Brasil cresceu enormemente. Entre 1917 e 1940, vieram 1</w:t>
      </w:r>
      <w:r w:rsidR="00240C07">
        <w:rPr>
          <w:rFonts w:ascii="Times New Roman" w:hAnsi="Times New Roman" w:cs="Times New Roman"/>
          <w:sz w:val="24"/>
          <w:szCs w:val="24"/>
        </w:rPr>
        <w:t>64 mil japoneses para o Brasil.</w:t>
      </w:r>
      <w:r w:rsidR="00240C07" w:rsidRPr="00240C07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(Consequências da 1ª Guerra Mundial)</w:t>
      </w:r>
    </w:p>
    <w:p w:rsidR="005C7CEA" w:rsidRPr="005C7CEA" w:rsidRDefault="005C7CEA" w:rsidP="005C7CEA">
      <w:pPr>
        <w:rPr>
          <w:rFonts w:ascii="Times New Roman" w:hAnsi="Times New Roman" w:cs="Times New Roman"/>
          <w:sz w:val="24"/>
          <w:szCs w:val="24"/>
        </w:rPr>
      </w:pPr>
      <w:r w:rsidRPr="005C7CEA">
        <w:rPr>
          <w:rFonts w:ascii="Times New Roman" w:hAnsi="Times New Roman" w:cs="Times New Roman"/>
          <w:sz w:val="24"/>
          <w:szCs w:val="24"/>
        </w:rPr>
        <w:t xml:space="preserve">O crescimento da imigração para o Brasil foi estimulado quando os Estados Unidos baniram a entrada de imigrantes japoneses através da United States Immigration Act de 1924. Outros fatores para a imigração eram as promessas de enriquecimento rápido no Brasil divulgados pelo governo do Japão. Outros países, como Austrália e Canadá, </w:t>
      </w:r>
      <w:r w:rsidRPr="005C7CEA">
        <w:rPr>
          <w:rFonts w:ascii="Times New Roman" w:hAnsi="Times New Roman" w:cs="Times New Roman"/>
          <w:sz w:val="24"/>
          <w:szCs w:val="24"/>
        </w:rPr>
        <w:lastRenderedPageBreak/>
        <w:t>também colocaram restrições a entrada de imigrantes japoneses. O Brasil tornou-se então um dos poucos países no mundo a aceitar imigrantes do Japão.</w:t>
      </w:r>
    </w:p>
    <w:p w:rsidR="005C7CEA" w:rsidRPr="005C7CEA" w:rsidRDefault="005C7CEA" w:rsidP="005C7CEA">
      <w:pPr>
        <w:rPr>
          <w:rFonts w:ascii="Times New Roman" w:hAnsi="Times New Roman" w:cs="Times New Roman"/>
          <w:sz w:val="24"/>
          <w:szCs w:val="24"/>
        </w:rPr>
      </w:pPr>
      <w:r w:rsidRPr="005C7CEA">
        <w:rPr>
          <w:rFonts w:ascii="Times New Roman" w:hAnsi="Times New Roman" w:cs="Times New Roman"/>
          <w:sz w:val="24"/>
          <w:szCs w:val="24"/>
        </w:rPr>
        <w:t>Também houve projetos de restrição de imigração de japoneses no Brasil. Em 22 de outubro de 1923, o deputado Fidélis Reis apresentou um projeto de lei de regulação da entrada de imigrantes com um artigo que dizia: É proibida a entrada de colonos da raça preta no Brasil e, quanto ao amarelo, será ela permitida, anualmente, em número correspondente a 5% dos i</w:t>
      </w:r>
      <w:r w:rsidR="00240C07">
        <w:rPr>
          <w:rFonts w:ascii="Times New Roman" w:hAnsi="Times New Roman" w:cs="Times New Roman"/>
          <w:sz w:val="24"/>
          <w:szCs w:val="24"/>
        </w:rPr>
        <w:t>ndivíduos existentes no Brasil.</w:t>
      </w:r>
    </w:p>
    <w:p w:rsidR="00D17796" w:rsidRDefault="005C7CEA" w:rsidP="005C7CEA">
      <w:pPr>
        <w:rPr>
          <w:rFonts w:ascii="Times New Roman" w:hAnsi="Times New Roman" w:cs="Times New Roman"/>
          <w:sz w:val="24"/>
          <w:szCs w:val="24"/>
        </w:rPr>
      </w:pPr>
      <w:r w:rsidRPr="005C7CEA">
        <w:rPr>
          <w:rFonts w:ascii="Times New Roman" w:hAnsi="Times New Roman" w:cs="Times New Roman"/>
          <w:sz w:val="24"/>
          <w:szCs w:val="24"/>
        </w:rPr>
        <w:t>Na década de 1930, o Brasil já abrigava a maior população de japoneses fora do Japão. Muitos imigrantes japoneses continuaram a chegar neste período, muitos deles atraídos pelos parentes bem sucedidos que já tinham anteriormente emigrado.</w:t>
      </w:r>
    </w:p>
    <w:p w:rsidR="000D06D1" w:rsidRPr="00C13588" w:rsidRDefault="000D06D1" w:rsidP="00C13588">
      <w:pPr>
        <w:pStyle w:val="PargrafodaLista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C13588">
        <w:rPr>
          <w:rFonts w:ascii="Times New Roman" w:hAnsi="Times New Roman" w:cs="Times New Roman"/>
          <w:b/>
          <w:sz w:val="24"/>
          <w:szCs w:val="24"/>
        </w:rPr>
        <w:t>Haruo Ohara</w:t>
      </w:r>
      <w:r w:rsidR="00C13588" w:rsidRPr="00C13588">
        <w:rPr>
          <w:rFonts w:ascii="Times New Roman" w:hAnsi="Times New Roman" w:cs="Times New Roman"/>
          <w:b/>
          <w:sz w:val="24"/>
          <w:szCs w:val="24"/>
        </w:rPr>
        <w:t xml:space="preserve"> (1909 – 1999)</w:t>
      </w:r>
      <w:r w:rsidR="00302CA5">
        <w:rPr>
          <w:rStyle w:val="Refdenotaderodap"/>
          <w:rFonts w:ascii="Times New Roman" w:hAnsi="Times New Roman" w:cs="Times New Roman"/>
          <w:b/>
          <w:sz w:val="24"/>
          <w:szCs w:val="24"/>
        </w:rPr>
        <w:footnoteReference w:id="2"/>
      </w:r>
    </w:p>
    <w:p w:rsidR="000D06D1" w:rsidRDefault="000D06D1" w:rsidP="000D06D1">
      <w:pPr>
        <w:rPr>
          <w:rFonts w:ascii="Times New Roman" w:hAnsi="Times New Roman" w:cs="Times New Roman"/>
          <w:sz w:val="24"/>
          <w:szCs w:val="24"/>
        </w:rPr>
      </w:pPr>
      <w:r w:rsidRPr="000D06D1">
        <w:rPr>
          <w:rFonts w:ascii="Times New Roman" w:hAnsi="Times New Roman" w:cs="Times New Roman"/>
          <w:sz w:val="24"/>
          <w:szCs w:val="24"/>
        </w:rPr>
        <w:t xml:space="preserve">Imigrante, lavrador e fotógrafo, Haruo Ohara (1909-1999) nasceu no Japão e emigrou aos 17 anos para o Brasil com os pais e irmãos. Cultivou a terra ao longo de boa parte de sua vida adulta com dedicação e arte – simultaneamente, fotografou sua vida e a de seus familiares. A obra de Ohara, alinhada com a fotografia moderna e humanista de meados do século </w:t>
      </w:r>
      <w:r w:rsidR="00302CA5">
        <w:rPr>
          <w:rFonts w:ascii="Times New Roman" w:hAnsi="Times New Roman" w:cs="Times New Roman"/>
          <w:sz w:val="24"/>
          <w:szCs w:val="24"/>
        </w:rPr>
        <w:t>XX</w:t>
      </w:r>
      <w:r w:rsidRPr="000D06D1">
        <w:rPr>
          <w:rFonts w:ascii="Times New Roman" w:hAnsi="Times New Roman" w:cs="Times New Roman"/>
          <w:sz w:val="24"/>
          <w:szCs w:val="24"/>
        </w:rPr>
        <w:t xml:space="preserve">, contribui para mostrar que alguns dos antagonismos da cultura brasileira, como aquele que contrapõe o campo e a cidade como símbolos do arcaico e do moderno, herança de nosso período colonial extrativista e escravocrata, não resistem ao surgimento de um novo personagem histórico na passagem do século </w:t>
      </w:r>
      <w:r w:rsidR="00302CA5">
        <w:rPr>
          <w:rFonts w:ascii="Times New Roman" w:hAnsi="Times New Roman" w:cs="Times New Roman"/>
          <w:sz w:val="24"/>
          <w:szCs w:val="24"/>
        </w:rPr>
        <w:t>XIX</w:t>
      </w:r>
      <w:r w:rsidRPr="000D06D1">
        <w:rPr>
          <w:rFonts w:ascii="Times New Roman" w:hAnsi="Times New Roman" w:cs="Times New Roman"/>
          <w:sz w:val="24"/>
          <w:szCs w:val="24"/>
        </w:rPr>
        <w:t xml:space="preserve"> para o </w:t>
      </w:r>
      <w:r w:rsidR="00302CA5">
        <w:rPr>
          <w:rFonts w:ascii="Times New Roman" w:hAnsi="Times New Roman" w:cs="Times New Roman"/>
          <w:sz w:val="24"/>
          <w:szCs w:val="24"/>
        </w:rPr>
        <w:t>XX</w:t>
      </w:r>
      <w:r w:rsidRPr="000D06D1">
        <w:rPr>
          <w:rFonts w:ascii="Times New Roman" w:hAnsi="Times New Roman" w:cs="Times New Roman"/>
          <w:sz w:val="24"/>
          <w:szCs w:val="24"/>
        </w:rPr>
        <w:t>: o imigrante europeu ou asiático, que renova cultural e economicamente o país a partir do campo e que, no caso específico de Ohara, encarna tanto o homem da terra como o homem da cultura.</w:t>
      </w:r>
    </w:p>
    <w:p w:rsidR="00AD45C4" w:rsidRDefault="00AD45C4" w:rsidP="000D06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Hikoma Udihara (conterrâneo da mesma província de Haruo Ohara, no Brasil desde 1910 e responsável pela fundação de vários núcleos coloniais de imigrantes do Japão) contata em 1927/1928 os Ohara, como corretor de imóveis e agente da Cia. Terras Norte do Paraná. Em dezembro de 1929, uma caravana de 11 pioneiros (entre eles Massaharu</w:t>
      </w:r>
      <w:r w:rsidR="005F6296">
        <w:rPr>
          <w:rFonts w:ascii="Times New Roman" w:hAnsi="Times New Roman" w:cs="Times New Roman"/>
          <w:sz w:val="24"/>
          <w:szCs w:val="24"/>
        </w:rPr>
        <w:t xml:space="preserve"> Ohara, pai de Haruo,</w:t>
      </w:r>
      <w:r>
        <w:rPr>
          <w:rFonts w:ascii="Times New Roman" w:hAnsi="Times New Roman" w:cs="Times New Roman"/>
          <w:sz w:val="24"/>
          <w:szCs w:val="24"/>
        </w:rPr>
        <w:t xml:space="preserve"> e Massahiko Tomita)</w:t>
      </w:r>
      <w:r w:rsidR="005F6296">
        <w:rPr>
          <w:rFonts w:ascii="Times New Roman" w:hAnsi="Times New Roman" w:cs="Times New Roman"/>
          <w:sz w:val="24"/>
          <w:szCs w:val="24"/>
        </w:rPr>
        <w:t xml:space="preserve"> parte para conhecer o projeto Cia. de Terras Norte do Paraná (que seriam loteados e povoados por estrangeiros de várias etnias).</w:t>
      </w:r>
    </w:p>
    <w:p w:rsidR="005F6296" w:rsidRDefault="005F6296" w:rsidP="000D06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 28 de março de 1930, Masshuro Ohara adquire o lote 1 (20 alqueires, juridicamente registrado como Chácara Arara), e Massahiko Tomita, o lote 2 da Gleba Cambé (atual Jardim Santos Dumont, em Londrina-PR), área reservada aos japoneses. Três anos depois os Oharas e os Tomitas mudam-se e tomam posse de suas terras, formando a Colônia Ikku, em Londrina-PR.</w:t>
      </w:r>
    </w:p>
    <w:p w:rsidR="00760D20" w:rsidRDefault="00760D20" w:rsidP="000D06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 Brasil, os Ohara foram postos antes de mais nada para capinar plantações de batata em Cotia, logo depois da chegada a São Paulo. Mudaram-se no ano seguinte para Presidente Prudente, onde as condições de trabalho e eram mais ou menos as mesmas, mas se sentiam mais perto dos cafezais que projetavam, para o mundo, a miragem da </w:t>
      </w:r>
      <w:r>
        <w:rPr>
          <w:rFonts w:ascii="Times New Roman" w:hAnsi="Times New Roman" w:cs="Times New Roman"/>
          <w:sz w:val="24"/>
          <w:szCs w:val="24"/>
        </w:rPr>
        <w:lastRenderedPageBreak/>
        <w:t>riqueza fácil no Brasil. E, em menos de seis anos, estavam instalados num lote do Patrimônio Três Bocas, no sertão do rio Tibagi. A futura Londrina.</w:t>
      </w:r>
    </w:p>
    <w:p w:rsidR="00240C07" w:rsidRDefault="00240C07" w:rsidP="000D06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Quando, em 1942, o Japão foi declarado inimigo do Brasil, a situação dos imigrantes japoneses (assim como a dos alemães e italianos) se complica (há fechamento das escolas, proibição de jornais e rádios, proibição de livros em japonês, circulação proibida sem salvo-conduto e probição da utilização da lingua japonesa em público). Já no final da guerra, em 1948, a derrota na guerra gera grande hostilidade aos japoneses, ameaçando inclusive sua moradia, por habitantes invasores e pelo próprio governo, que desapropria o lote 1  e diversos outros, para desagregar a colônia.</w:t>
      </w:r>
    </w:p>
    <w:p w:rsidR="00C13588" w:rsidRPr="00C13588" w:rsidRDefault="00760D20" w:rsidP="00C135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Quando a Brasil Paraná Loteamento e Colonização desapropriou suas terras para fazer o aeroporto, Haruo Ohara comprou outra gleba na mata nativa do ribeirão Palminal, entregou-a aos cuidados de meeiros, e foi morar na cidade, pela primeira vez em casa de alvenaria. Prosperou. Em cerca de uma década, tinha quatro escritórios comerciais em Londrina e lotes rurais até em Mato Grosso. Perdeu tudo quando credores das dívidas feitas em seu nome, sem consulta prévia, por um de seus genros</w:t>
      </w:r>
      <w:r w:rsidR="003568E1">
        <w:rPr>
          <w:rFonts w:ascii="Times New Roman" w:hAnsi="Times New Roman" w:cs="Times New Roman"/>
          <w:sz w:val="24"/>
          <w:szCs w:val="24"/>
        </w:rPr>
        <w:t>, fizeram com que Haruo pagasse sua</w:t>
      </w:r>
      <w:r w:rsidR="002F66D2">
        <w:rPr>
          <w:rFonts w:ascii="Times New Roman" w:hAnsi="Times New Roman" w:cs="Times New Roman"/>
          <w:sz w:val="24"/>
          <w:szCs w:val="24"/>
        </w:rPr>
        <w:t xml:space="preserve"> dívida até sua morte, em 1999.</w:t>
      </w:r>
    </w:p>
    <w:p w:rsidR="00C13588" w:rsidRPr="00DE0EF0" w:rsidRDefault="00C13588" w:rsidP="003568E1">
      <w:pPr>
        <w:pStyle w:val="PargrafodaLista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urbano e o rural no Brasil moderno</w:t>
      </w:r>
      <w:bookmarkStart w:id="0" w:name="_GoBack"/>
      <w:bookmarkEnd w:id="0"/>
      <w:r>
        <w:rPr>
          <w:noProof/>
          <w:lang w:eastAsia="pt-B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305435</wp:posOffset>
            </wp:positionV>
            <wp:extent cx="6081395" cy="3877945"/>
            <wp:effectExtent l="0" t="0" r="0" b="8255"/>
            <wp:wrapTight wrapText="bothSides">
              <wp:wrapPolygon edited="0">
                <wp:start x="0" y="0"/>
                <wp:lineTo x="0" y="21540"/>
                <wp:lineTo x="21517" y="21540"/>
                <wp:lineTo x="21517" y="0"/>
                <wp:lineTo x="0" y="0"/>
              </wp:wrapPolygon>
            </wp:wrapTight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ruo Ohara - Sítio de Hitoshi Sanada, 1955 (Londrina-PR)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1395" cy="3877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13588" w:rsidRDefault="00C13588" w:rsidP="003568E1">
      <w:pPr>
        <w:rPr>
          <w:rFonts w:ascii="Times New Roman" w:hAnsi="Times New Roman" w:cs="Times New Roman"/>
          <w:sz w:val="24"/>
          <w:szCs w:val="24"/>
        </w:rPr>
      </w:pPr>
    </w:p>
    <w:p w:rsidR="00C13588" w:rsidRDefault="00302CA5" w:rsidP="003568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Haruo Ohara, como fotógrafo amador, se utilizava das temáticas conceituais mais presentes em seu entorno. O cotidiano na lavoura foi um cenário trabalhado de forma humanista e moderna, no sentido de que grande parte das fotografias de Haruo Ohara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contém personagens conhecidos a ele (membros de sua família, companheiros da lavoura e amigos da Colônia Ikku, da qual fazia parte) que se mantém em contante movimento e com interação com seu meio. Tais fatores também estavam presentes nas fotografias de fotografos considerados profissionais da época, como Jacques Henri Lartigue, que inclusive, foi exposto </w:t>
      </w:r>
      <w:r w:rsidR="00D71F76">
        <w:rPr>
          <w:rFonts w:ascii="Times New Roman" w:hAnsi="Times New Roman" w:cs="Times New Roman"/>
          <w:sz w:val="24"/>
          <w:szCs w:val="24"/>
        </w:rPr>
        <w:t xml:space="preserve">juntamente com Ohara </w:t>
      </w:r>
      <w:r>
        <w:rPr>
          <w:rFonts w:ascii="Times New Roman" w:hAnsi="Times New Roman" w:cs="Times New Roman"/>
          <w:sz w:val="24"/>
          <w:szCs w:val="24"/>
        </w:rPr>
        <w:t>no IMS em 2013.</w:t>
      </w:r>
    </w:p>
    <w:p w:rsidR="00302CA5" w:rsidRDefault="00302CA5" w:rsidP="003568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 uma câmera antiga, Haruo muitas vezes orquestrava e organizava os elementos visuais que fariam parte de suas fotografias. Fazia suas filhas posarem onde e da maneira que queria para obter o efeito de movimento desejado. Esperava horas específicas do dia se apresentarem para que conseguisse fotografar com certos padrões de luz, etc.</w:t>
      </w:r>
    </w:p>
    <w:p w:rsidR="00302CA5" w:rsidRDefault="00302CA5" w:rsidP="003568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Como disse Sergio Burgi:</w:t>
      </w:r>
    </w:p>
    <w:p w:rsidR="00D71F76" w:rsidRPr="00D71F76" w:rsidRDefault="00302CA5" w:rsidP="00D71F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“A obra de Haruo Ohara, alinha com a fotografia moderna e humanista de meados do século XX, contribui para mostrar que alguns dos antagonismos atávicos da cultura brasileira, como aquele que contrapõe o campo e a cidade como símbolos do arcaico e do moderno , herança de nosso períoso colonial extravista e escravocrata, não resiste ao surgimento de uma nova personagem histórica na passagem do século XIX para o XX: o imigrante europeu ou asiático, que renova cultural e economicamente o país a partir do campo e que, no caso específico de Haruo Ohara, encarna tanto o homem da terra quanto o homem da cutura. Ao lado do trabalho diário na lavoura, Haruo cultivou a delicadeza dos infindáveis registros fotográficos possíveis da luz, delineando formas abstratas a partir de volumes e texturas dos objetos e da natureza presentes em seu ambiente e entorno. Produziu também marcantes imagens documantais e humanistas de sua família, de sua região e do mundo do trabalho associado à abertura da nova fronteira agrícola do norte do Paraná pelos imigrantes japoneses e de outras nacionalidades que para lá acorreram.”</w:t>
      </w:r>
      <w:r>
        <w:rPr>
          <w:rStyle w:val="Refdenotaderodap"/>
          <w:rFonts w:ascii="Times New Roman" w:hAnsi="Times New Roman" w:cs="Times New Roman"/>
          <w:sz w:val="24"/>
          <w:szCs w:val="24"/>
        </w:rPr>
        <w:footnoteReference w:id="3"/>
      </w:r>
    </w:p>
    <w:p w:rsidR="00302CA5" w:rsidRDefault="00302CA5" w:rsidP="003568E1">
      <w:pPr>
        <w:rPr>
          <w:rFonts w:ascii="Times New Roman" w:hAnsi="Times New Roman" w:cs="Times New Roman"/>
          <w:sz w:val="24"/>
          <w:szCs w:val="24"/>
        </w:rPr>
      </w:pPr>
    </w:p>
    <w:p w:rsidR="00C13588" w:rsidRDefault="00C13588" w:rsidP="003568E1">
      <w:pPr>
        <w:rPr>
          <w:rFonts w:ascii="Times New Roman" w:hAnsi="Times New Roman" w:cs="Times New Roman"/>
          <w:sz w:val="24"/>
          <w:szCs w:val="24"/>
        </w:rPr>
      </w:pPr>
    </w:p>
    <w:p w:rsidR="00C13588" w:rsidRDefault="00C13588" w:rsidP="003568E1">
      <w:pPr>
        <w:rPr>
          <w:rFonts w:ascii="Times New Roman" w:hAnsi="Times New Roman" w:cs="Times New Roman"/>
          <w:sz w:val="24"/>
          <w:szCs w:val="24"/>
        </w:rPr>
      </w:pPr>
    </w:p>
    <w:p w:rsidR="003568E1" w:rsidRPr="003568E1" w:rsidRDefault="003568E1" w:rsidP="003568E1">
      <w:pPr>
        <w:rPr>
          <w:rFonts w:ascii="Times New Roman" w:hAnsi="Times New Roman" w:cs="Times New Roman"/>
          <w:sz w:val="24"/>
          <w:szCs w:val="24"/>
        </w:rPr>
      </w:pPr>
    </w:p>
    <w:sectPr w:rsidR="003568E1" w:rsidRPr="003568E1" w:rsidSect="00AD7EA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5932" w:rsidRDefault="009E5932" w:rsidP="00302CA5">
      <w:pPr>
        <w:spacing w:after="0" w:line="240" w:lineRule="auto"/>
      </w:pPr>
      <w:r>
        <w:separator/>
      </w:r>
    </w:p>
  </w:endnote>
  <w:endnote w:type="continuationSeparator" w:id="1">
    <w:p w:rsidR="009E5932" w:rsidRDefault="009E5932" w:rsidP="00302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5932" w:rsidRDefault="009E5932" w:rsidP="00302CA5">
      <w:pPr>
        <w:spacing w:after="0" w:line="240" w:lineRule="auto"/>
      </w:pPr>
      <w:r>
        <w:separator/>
      </w:r>
    </w:p>
  </w:footnote>
  <w:footnote w:type="continuationSeparator" w:id="1">
    <w:p w:rsidR="009E5932" w:rsidRDefault="009E5932" w:rsidP="00302CA5">
      <w:pPr>
        <w:spacing w:after="0" w:line="240" w:lineRule="auto"/>
      </w:pPr>
      <w:r>
        <w:continuationSeparator/>
      </w:r>
    </w:p>
  </w:footnote>
  <w:footnote w:id="2">
    <w:p w:rsidR="00302CA5" w:rsidRDefault="00302CA5">
      <w:pPr>
        <w:pStyle w:val="Textodenotaderodap"/>
      </w:pPr>
      <w:r>
        <w:rPr>
          <w:rStyle w:val="Refdenotaderodap"/>
        </w:rPr>
        <w:footnoteRef/>
      </w:r>
      <w:r>
        <w:t xml:space="preserve"> Informações obtidas no site do Instituto Moreira Salles.</w:t>
      </w:r>
    </w:p>
  </w:footnote>
  <w:footnote w:id="3">
    <w:p w:rsidR="00302CA5" w:rsidRDefault="00302CA5">
      <w:pPr>
        <w:pStyle w:val="Textodenotaderodap"/>
      </w:pPr>
      <w:r>
        <w:rPr>
          <w:rStyle w:val="Refdenotaderodap"/>
        </w:rPr>
        <w:footnoteRef/>
      </w:r>
      <w:r>
        <w:t xml:space="preserve"> BURGI, Sergio. Em: &lt;</w:t>
      </w:r>
      <w:r w:rsidRPr="00302CA5">
        <w:t>http://ims.uol.com.br/hs/haruoohara/haruoohara.html</w:t>
      </w:r>
      <w:r>
        <w:t>&gt;. Acessado em: 12 de Setembro de 2013.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47FEE"/>
    <w:multiLevelType w:val="hybridMultilevel"/>
    <w:tmpl w:val="52805C5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56407"/>
    <w:multiLevelType w:val="hybridMultilevel"/>
    <w:tmpl w:val="A496778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D220EC"/>
    <w:multiLevelType w:val="hybridMultilevel"/>
    <w:tmpl w:val="13BED17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853558"/>
    <w:multiLevelType w:val="hybridMultilevel"/>
    <w:tmpl w:val="66403A7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276F2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7CC033C5"/>
    <w:multiLevelType w:val="hybridMultilevel"/>
    <w:tmpl w:val="54F2219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3F0261"/>
    <w:multiLevelType w:val="hybridMultilevel"/>
    <w:tmpl w:val="E536D57C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B92"/>
    <w:rsid w:val="00014948"/>
    <w:rsid w:val="000D06D1"/>
    <w:rsid w:val="001C0DBA"/>
    <w:rsid w:val="00240C07"/>
    <w:rsid w:val="00265F76"/>
    <w:rsid w:val="002F66D2"/>
    <w:rsid w:val="00302CA5"/>
    <w:rsid w:val="003568E1"/>
    <w:rsid w:val="00372BF8"/>
    <w:rsid w:val="005B53E6"/>
    <w:rsid w:val="005C7CEA"/>
    <w:rsid w:val="005F6296"/>
    <w:rsid w:val="00675B92"/>
    <w:rsid w:val="00760D20"/>
    <w:rsid w:val="007D39A0"/>
    <w:rsid w:val="00881210"/>
    <w:rsid w:val="009E5932"/>
    <w:rsid w:val="00A143CC"/>
    <w:rsid w:val="00AC0863"/>
    <w:rsid w:val="00AD45C4"/>
    <w:rsid w:val="00AD7EA2"/>
    <w:rsid w:val="00B925D5"/>
    <w:rsid w:val="00C13588"/>
    <w:rsid w:val="00D17796"/>
    <w:rsid w:val="00D71F76"/>
    <w:rsid w:val="00DE0EF0"/>
    <w:rsid w:val="00FE5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EA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D39A0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FE5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52A0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02CA5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02CA5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302CA5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302C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D39A0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FE5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52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7CBD3-D730-4757-92C3-465D04AE5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6</Pages>
  <Words>2207</Words>
  <Characters>11924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Layssa</dc:creator>
  <cp:lastModifiedBy>layssakulitz</cp:lastModifiedBy>
  <cp:revision>16</cp:revision>
  <dcterms:created xsi:type="dcterms:W3CDTF">2013-09-10T00:03:00Z</dcterms:created>
  <dcterms:modified xsi:type="dcterms:W3CDTF">2013-09-12T18:13:00Z</dcterms:modified>
</cp:coreProperties>
</file>