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media/image11.jpeg" ContentType="image/jpeg"/>
  <Override PartName="/word/media/image10.png" ContentType="image/png"/>
  <Override PartName="/word/media/image4.jpeg" ContentType="image/jpeg"/>
  <Override PartName="/word/media/image8.png" ContentType="image/png"/>
  <Override PartName="/word/media/image1.jpeg" ContentType="image/jpeg"/>
  <Override PartName="/word/media/image12.jpeg" ContentType="image/jpeg"/>
  <Override PartName="/word/media/image5.jpeg" ContentType="image/jpeg"/>
  <Override PartName="/word/media/image2.jpeg" ContentType="image/jpeg"/>
  <Override PartName="/word/media/image9.jpeg" ContentType="image/jpeg"/>
  <Override PartName="/word/media/image13.jpeg" ContentType="image/jpeg"/>
  <Override PartName="/word/media/image6.jpeg" ContentType="image/jpeg"/>
  <Override PartName="/word/media/image3.jpeg" ContentType="image/jpeg"/>
  <Override PartName="/word/media/image7.jpeg" ContentType="image/jpeg"/>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tbl>
      <w:tblPr>
        <w:tblW w:type="dxa" w:w="9638"/>
        <w:jc w:val="left"/>
        <w:tblInd w:type="dxa" w:w="-20"/>
        <w:tblBorders>
          <w:top w:color="000001" w:space="0" w:sz="4" w:val="single"/>
          <w:left w:color="000001" w:space="0" w:sz="4" w:val="single"/>
          <w:bottom w:color="000001" w:space="0" w:sz="4" w:val="single"/>
          <w:insideH w:color="000001" w:space="0" w:sz="4" w:val="single"/>
          <w:right w:color="000001" w:space="0" w:sz="4" w:val="single"/>
          <w:insideV w:color="000001" w:space="0" w:sz="4" w:val="single"/>
        </w:tblBorders>
        <w:tblCellMar>
          <w:top w:type="dxa" w:w="0"/>
          <w:left w:type="dxa" w:w="93"/>
          <w:bottom w:type="dxa" w:w="0"/>
          <w:right w:type="dxa" w:w="108"/>
        </w:tblCellMar>
      </w:tblPr>
      <w:tblGrid>
        <w:gridCol w:w="9638"/>
      </w:tblGrid>
      <w:tr>
        <w:trPr>
          <w:trHeight w:hRule="atLeast" w:val="1530"/>
          <w:cantSplit w:val="false"/>
        </w:trPr>
        <w:tc>
          <w:tcPr>
            <w:tcW w:type="dxa" w:w="9638"/>
            <w:tcBorders>
              <w:top w:color="000001" w:space="0" w:sz="4" w:val="single"/>
              <w:left w:color="000001" w:space="0" w:sz="4" w:val="single"/>
              <w:bottom w:color="000001" w:space="0" w:sz="4" w:val="single"/>
              <w:right w:color="000001" w:space="0" w:sz="4" w:val="single"/>
            </w:tcBorders>
            <w:shd w:fill="FFFFFF" w:val="clear"/>
            <w:tcMar>
              <w:left w:type="dxa" w:w="93"/>
            </w:tcMar>
          </w:tcPr>
          <w:p>
            <w:pPr>
              <w:pStyle w:val="style0"/>
              <w:spacing w:after="0" w:before="0" w:line="100" w:lineRule="atLeast"/>
              <w:contextualSpacing w:val="false"/>
              <w:jc w:val="center"/>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Colégio Pedro II – Humaitá II</w:t>
            </w:r>
          </w:p>
          <w:p>
            <w:pPr>
              <w:pStyle w:val="style0"/>
              <w:spacing w:after="0" w:before="0" w:line="100" w:lineRule="atLeast"/>
              <w:contextualSpacing w:val="false"/>
              <w:jc w:val="center"/>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6º ano – Ensino Fundamental</w:t>
              <w:drawing>
                <wp:anchor allowOverlap="1" behindDoc="0" distB="0" distL="0" distR="0" distT="0" layoutInCell="1" locked="0" relativeHeight="7" simplePos="0">
                  <wp:simplePos x="0" y="0"/>
                  <wp:positionH relativeFrom="column">
                    <wp:posOffset>43815</wp:posOffset>
                  </wp:positionH>
                  <wp:positionV relativeFrom="paragraph">
                    <wp:posOffset>16510</wp:posOffset>
                  </wp:positionV>
                  <wp:extent cx="689610" cy="558165"/>
                  <wp:effectExtent b="0" l="0" r="0" t="0"/>
                  <wp:wrapSquare wrapText="bothSides"/>
                  <wp:docPr descr="" id="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0" name="Picture"/>
                          <pic:cNvPicPr>
                            <a:picLocks noChangeArrowheads="1" noChangeAspect="1"/>
                          </pic:cNvPicPr>
                        </pic:nvPicPr>
                        <pic:blipFill>
                          <a:blip r:embed="rId2"/>
                          <a:srcRect/>
                          <a:stretch>
                            <a:fillRect/>
                          </a:stretch>
                        </pic:blipFill>
                        <pic:spPr bwMode="auto">
                          <a:xfrm>
                            <a:off x="0" y="0"/>
                            <a:ext cx="689610" cy="558165"/>
                          </a:xfrm>
                          <a:prstGeom prst="rect">
                            <a:avLst/>
                          </a:prstGeom>
                          <a:noFill/>
                          <a:ln w="9525">
                            <a:noFill/>
                            <a:miter lim="800000"/>
                            <a:headEnd/>
                            <a:tailEnd/>
                          </a:ln>
                        </pic:spPr>
                      </pic:pic>
                    </a:graphicData>
                  </a:graphic>
                </wp:anchor>
              </w:drawing>
            </w:r>
          </w:p>
          <w:p>
            <w:pPr>
              <w:pStyle w:val="style0"/>
              <w:spacing w:after="0" w:before="0" w:line="100" w:lineRule="atLeast"/>
              <w:contextualSpacing w:val="false"/>
              <w:jc w:val="center"/>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Prof. Celso Thompson</w:t>
            </w:r>
          </w:p>
          <w:p>
            <w:pPr>
              <w:pStyle w:val="style0"/>
              <w:spacing w:after="0" w:before="0" w:line="100" w:lineRule="atLeast"/>
              <w:contextualSpacing w:val="false"/>
              <w:jc w:val="center"/>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Estagiário: Felipe Macedo</w:t>
            </w:r>
          </w:p>
          <w:p>
            <w:pPr>
              <w:pStyle w:val="style0"/>
              <w:spacing w:after="0" w:before="0" w:line="100" w:lineRule="atLeast"/>
              <w:contextualSpacing w:val="false"/>
              <w:jc w:val="center"/>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Outubro de 2013</w:t>
            </w:r>
          </w:p>
        </w:tc>
      </w:tr>
    </w:tbl>
    <w:p>
      <w:pPr>
        <w:pStyle w:val="style0"/>
        <w:spacing w:after="120" w:before="120" w:line="360" w:lineRule="auto"/>
        <w:contextualSpacing w:val="false"/>
        <w:jc w:val="center"/>
        <w:rPr>
          <w:rFonts w:ascii="Times New Roman" w:cs="Times New Roman" w:eastAsia="Arial Unicode MS" w:hAnsi="Times New Roman"/>
          <w:b/>
          <w:color w:val="333333"/>
          <w:sz w:val="28"/>
          <w:szCs w:val="28"/>
          <w:shd w:fill="FFFFFF" w:val="clear"/>
        </w:rPr>
      </w:pPr>
      <w:r>
        <w:rPr>
          <w:rFonts w:ascii="Times New Roman" w:cs="Times New Roman" w:eastAsia="Arial Unicode MS" w:hAnsi="Times New Roman"/>
          <w:b/>
          <w:color w:val="333333"/>
          <w:sz w:val="28"/>
          <w:szCs w:val="28"/>
          <w:shd w:fill="FFFFFF" w:val="clear"/>
        </w:rPr>
        <w:t>A União das Coroas Ibéricas e as Invasões holandesas no Brasil</w:t>
      </w:r>
    </w:p>
    <w:p>
      <w:pPr>
        <w:pStyle w:val="style0"/>
        <w:spacing w:after="120" w:before="120" w:line="360" w:lineRule="auto"/>
        <w:contextualSpacing w:val="false"/>
        <w:jc w:val="both"/>
        <w:rPr>
          <w:rFonts w:ascii="Times New Roman" w:cs="Times New Roman" w:eastAsia="Arial Unicode MS" w:hAnsi="Times New Roman"/>
          <w:b/>
          <w:color w:val="333333"/>
          <w:sz w:val="24"/>
          <w:szCs w:val="24"/>
          <w:shd w:fill="FFFFFF" w:val="clear"/>
        </w:rPr>
      </w:pPr>
      <w:r>
        <w:rPr>
          <w:rFonts w:ascii="Times New Roman" w:cs="Times New Roman" w:eastAsia="Arial Unicode MS" w:hAnsi="Times New Roman"/>
          <w:b/>
          <w:color w:val="333333"/>
          <w:sz w:val="24"/>
          <w:szCs w:val="24"/>
          <w:shd w:fill="FFFFFF" w:val="clear"/>
        </w:rPr>
        <w:t>Antecedente: a Europa na época das Grandes Navegações</w:t>
      </w:r>
    </w:p>
    <w:p>
      <w:pPr>
        <w:pStyle w:val="style0"/>
        <w:spacing w:after="120" w:before="120" w:line="360" w:lineRule="auto"/>
        <w:contextualSpacing w:val="false"/>
        <w:jc w:val="both"/>
        <w:rPr>
          <w:rFonts w:ascii="Times New Roman" w:cs="Times New Roman" w:eastAsia="Arial Unicode MS" w:hAnsi="Times New Roman"/>
          <w:color w:val="333333"/>
          <w:shd w:fill="FFFFFF" w:val="clear"/>
        </w:rPr>
      </w:pPr>
      <w:r>
        <w:rPr>
          <w:rFonts w:ascii="Times New Roman" w:cs="Times New Roman" w:eastAsia="Arial Unicode MS" w:hAnsi="Times New Roman"/>
          <w:color w:val="333333"/>
          <w:shd w:fill="FFFFFF" w:val="clear"/>
        </w:rPr>
        <w:t xml:space="preserve">- Nessa época, a Europa era muito diferente do que é hoje. Os países e as fronteiras não existiam como conhecemos hoje em dia. Os territórios eram muito fragmentados, divididos em pequenas unidades (feudo), que tinham certa autonomia para se governar. Esses pequenos territórios muitas vezes sofriam pressões de outros maiores, correndo o risco de deixar de ser autônomos se incorporados por outra </w:t>
      </w:r>
      <w:r>
        <w:rPr>
          <w:rFonts w:ascii="Times New Roman" w:cs="Times New Roman" w:eastAsia="Arial Unicode MS" w:hAnsi="Times New Roman"/>
          <w:color w:val="333333"/>
          <w:u w:val="single"/>
          <w:shd w:fill="FFFFFF" w:val="clear"/>
        </w:rPr>
        <w:t>dinastia</w:t>
      </w:r>
      <w:r>
        <w:rPr>
          <w:rFonts w:ascii="Times New Roman" w:cs="Times New Roman" w:eastAsia="Arial Unicode MS" w:hAnsi="Times New Roman"/>
          <w:color w:val="333333"/>
          <w:shd w:fill="FFFFFF" w:val="clear"/>
        </w:rPr>
        <w:t>.</w:t>
      </w:r>
    </w:p>
    <w:p>
      <w:pPr>
        <w:pStyle w:val="style0"/>
        <w:spacing w:after="120" w:before="120" w:line="360" w:lineRule="auto"/>
        <w:contextualSpacing w:val="false"/>
        <w:jc w:val="both"/>
        <w:rPr>
          <w:rFonts w:ascii="Times New Roman" w:cs="Times New Roman" w:eastAsia="Arial Unicode MS" w:hAnsi="Times New Roman"/>
          <w:color w:val="333333"/>
          <w:shd w:fill="FFFFFF" w:val="clear"/>
        </w:rPr>
      </w:pPr>
      <w:r>
        <w:rPr>
          <w:rFonts w:ascii="Times New Roman" w:cs="Times New Roman" w:eastAsia="Arial Unicode MS" w:hAnsi="Times New Roman"/>
          <w:color w:val="333333"/>
          <w:shd w:fill="FFFFFF" w:val="clear"/>
        </w:rPr>
        <w:t>- Aos poucos, (principalmente ao longo dos séculos XV e XVI) alguns reis conseguiram concentrar o poder em suas mãos formando monarquias absolutas, como foi o caso de Portugal, Espanha, França e Inglaterra, por exemplo. Essa concentração de poder se dava ou através de guerras ou por uniões entre diferentes dinastias através de casamentos arranjados.</w:t>
        <w:drawing>
          <wp:anchor allowOverlap="1" behindDoc="0" distB="0" distL="0" distR="0" distT="0" layoutInCell="1" locked="0" relativeHeight="8" simplePos="0">
            <wp:simplePos x="0" y="0"/>
            <wp:positionH relativeFrom="column">
              <wp:posOffset>107950</wp:posOffset>
            </wp:positionH>
            <wp:positionV relativeFrom="paragraph">
              <wp:posOffset>1446530</wp:posOffset>
            </wp:positionV>
            <wp:extent cx="5843905" cy="4699000"/>
            <wp:effectExtent b="0" l="0" r="0" t="0"/>
            <wp:wrapSquare wrapText="largest"/>
            <wp:docPr desc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 name="Picture"/>
                    <pic:cNvPicPr>
                      <a:picLocks noChangeArrowheads="1" noChangeAspect="1"/>
                    </pic:cNvPicPr>
                  </pic:nvPicPr>
                  <pic:blipFill>
                    <a:blip r:embed="rId3"/>
                    <a:srcRect/>
                    <a:stretch>
                      <a:fillRect/>
                    </a:stretch>
                  </pic:blipFill>
                  <pic:spPr bwMode="auto">
                    <a:xfrm>
                      <a:off x="0" y="0"/>
                      <a:ext cx="5843905" cy="4699000"/>
                    </a:xfrm>
                    <a:prstGeom prst="rect">
                      <a:avLst/>
                    </a:prstGeom>
                    <a:noFill/>
                    <a:ln w="9525">
                      <a:noFill/>
                      <a:miter lim="800000"/>
                      <a:headEnd/>
                      <a:tailEnd/>
                    </a:ln>
                  </pic:spPr>
                </pic:pic>
              </a:graphicData>
            </a:graphic>
          </wp:anchor>
        </w:drawing>
      </w:r>
    </w:p>
    <w:p>
      <w:pPr>
        <w:pStyle w:val="style0"/>
        <w:spacing w:after="120" w:before="120" w:line="360" w:lineRule="auto"/>
        <w:contextualSpacing w:val="false"/>
        <w:jc w:val="center"/>
        <w:rPr>
          <w:rFonts w:ascii="Times New Roman" w:cs="Times New Roman" w:eastAsia="Arial Unicode MS" w:hAnsi="Times New Roman"/>
          <w:color w:val="333333"/>
          <w:sz w:val="24"/>
          <w:szCs w:val="24"/>
          <w:u w:val="single"/>
          <w:shd w:fill="FFFFFF" w:val="clear"/>
        </w:rPr>
      </w:pPr>
      <w:r>
        <w:rPr>
          <w:rFonts w:ascii="Times New Roman" w:cs="Times New Roman" w:eastAsia="Arial Unicode MS" w:hAnsi="Times New Roman"/>
          <w:color w:val="333333"/>
          <w:sz w:val="24"/>
          <w:szCs w:val="24"/>
          <w:u w:val="single"/>
          <w:shd w:fill="FFFFFF" w:val="clear"/>
        </w:rPr>
        <w:t>Europa em 1400</w:t>
      </w:r>
    </w:p>
    <w:p>
      <w:pPr>
        <w:pStyle w:val="style0"/>
        <w:spacing w:after="120" w:before="120" w:line="360" w:lineRule="auto"/>
        <w:contextualSpacing w:val="false"/>
        <w:jc w:val="both"/>
        <w:rPr>
          <w:rFonts w:ascii="Times New Roman" w:cs="Times New Roman" w:eastAsia="Arial Unicode MS" w:hAnsi="Times New Roman"/>
          <w:color w:val="333333"/>
          <w:sz w:val="24"/>
          <w:szCs w:val="24"/>
          <w:shd w:fill="FFFFFF" w:val="clear"/>
        </w:rPr>
      </w:pPr>
      <w:r>
        <w:rPr>
          <w:rFonts w:ascii="Times New Roman" w:cs="Times New Roman" w:eastAsia="Arial Unicode MS" w:hAnsi="Times New Roman"/>
          <w:color w:val="333333"/>
          <w:sz w:val="24"/>
          <w:szCs w:val="24"/>
          <w:shd w:fill="FFFFFF" w:val="clear"/>
        </w:rPr>
        <w:t>- Os países ibéricos (Portugal e Espanha) passaram por esse processo de centralização do poder antes de outras monarquias, o que contribuiu para que se dedicassem ao comércio marítimo de longa distância (grandes navegações), formando um império colonial ultramar, que lhes garantia uma importante fonte de lucro.</w:t>
      </w:r>
    </w:p>
    <w:p>
      <w:pPr>
        <w:pStyle w:val="style0"/>
        <w:spacing w:after="120" w:before="120" w:line="360" w:lineRule="auto"/>
        <w:contextualSpacing w:val="false"/>
        <w:jc w:val="both"/>
        <w:rPr>
          <w:rFonts w:ascii="Times New Roman" w:cs="Times New Roman" w:eastAsia="Arial Unicode MS" w:hAnsi="Times New Roman"/>
          <w:b/>
          <w:color w:val="333333"/>
          <w:sz w:val="24"/>
          <w:szCs w:val="24"/>
          <w:shd w:fill="FFFFFF" w:val="clear"/>
        </w:rPr>
      </w:pPr>
      <w:r>
        <w:rPr>
          <w:rFonts w:ascii="Times New Roman" w:cs="Times New Roman" w:eastAsia="Arial Unicode MS" w:hAnsi="Times New Roman"/>
          <w:b/>
          <w:color w:val="333333"/>
          <w:sz w:val="24"/>
          <w:szCs w:val="24"/>
          <w:shd w:fill="FFFFFF" w:val="clear"/>
        </w:rPr>
        <w:t>União Ibérica (1580-1640)</w:t>
      </w:r>
    </w:p>
    <w:p>
      <w:pPr>
        <w:pStyle w:val="style0"/>
        <w:spacing w:after="120" w:before="120" w:line="360" w:lineRule="auto"/>
        <w:ind w:hanging="0" w:left="4186" w:right="0"/>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t>- D. Sebastião (foto) era rei de Portugal e morreu no Marrocos, em 1578, onde o país tinha algumas possessões. Em seu lugar assumiu o cardeal D. Henrique, seu tio-avô, que morreu dois anos depois também sem deixar herdeiros. Surgem diversos candidatos ao trono português, ligados de alguma forma à família real, dentre eles, Filipe II, Rei da Espanha, era o mais poderoso.</w:t>
        <w:drawing>
          <wp:anchor allowOverlap="1" behindDoc="0" distB="0" distL="0" distR="0" distT="0" layoutInCell="1" locked="0" relativeHeight="9" simplePos="0">
            <wp:simplePos x="0" y="0"/>
            <wp:positionH relativeFrom="column">
              <wp:posOffset>33655</wp:posOffset>
            </wp:positionH>
            <wp:positionV relativeFrom="paragraph">
              <wp:posOffset>0</wp:posOffset>
            </wp:positionV>
            <wp:extent cx="2138045" cy="2494280"/>
            <wp:effectExtent b="0" l="0" r="0" t="0"/>
            <wp:wrapSquare wrapText="largest"/>
            <wp:docPr desc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 name="Picture"/>
                    <pic:cNvPicPr>
                      <a:picLocks noChangeArrowheads="1" noChangeAspect="1"/>
                    </pic:cNvPicPr>
                  </pic:nvPicPr>
                  <pic:blipFill>
                    <a:blip r:embed="rId4"/>
                    <a:srcRect/>
                    <a:stretch>
                      <a:fillRect/>
                    </a:stretch>
                  </pic:blipFill>
                  <pic:spPr bwMode="auto">
                    <a:xfrm>
                      <a:off x="0" y="0"/>
                      <a:ext cx="2138045" cy="2494280"/>
                    </a:xfrm>
                    <a:prstGeom prst="rect">
                      <a:avLst/>
                    </a:prstGeom>
                    <a:noFill/>
                    <a:ln w="9525">
                      <a:noFill/>
                      <a:miter lim="800000"/>
                      <a:headEnd/>
                      <a:tailEnd/>
                    </a:ln>
                  </pic:spPr>
                </pic:pic>
              </a:graphicData>
            </a:graphic>
          </wp:anchor>
        </w:drawing>
      </w:r>
    </w:p>
    <w:p>
      <w:pPr>
        <w:pStyle w:val="style0"/>
        <w:spacing w:after="120" w:before="120" w:line="360" w:lineRule="auto"/>
        <w:ind w:hanging="0" w:left="4186" w:right="0"/>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t>Imagem 1: D. Sebastião I de Portugal, de Alonso Sánchez Coello (1575)</w:t>
      </w:r>
    </w:p>
    <w:p>
      <w:pPr>
        <w:pStyle w:val="style0"/>
        <w:spacing w:after="120" w:before="120" w:line="360" w:lineRule="auto"/>
        <w:contextualSpacing w:val="false"/>
        <w:jc w:val="both"/>
        <w:rPr/>
      </w:pPr>
      <w:r>
        <w:rPr/>
      </w:r>
    </w:p>
    <w:p>
      <w:pPr>
        <w:pStyle w:val="style0"/>
        <w:spacing w:after="120" w:before="120" w:line="360" w:lineRule="auto"/>
        <w:ind w:hanging="0" w:left="0" w:right="4965"/>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t>- Filipe II era da Casa dos Habsburgos, importante família de nobres da Europa de origem austríaca, mas que, através de casamentos “políticos” e conquistas militares foram adquirindo vastos territórios sob seu domínio, inclusive a Espanha e todo seu território colonial, herdada a partir de matrimônios (casamentos), como podemos ver na Árvore Genealógica. Dentre outros territórios sob seu domínio, destaca-se a Sardenha, os reinos de Nápoles e Sicília, o Franco Condado e os Países Baixos, um território muito rico devido a forte atividade comercial e produção têxtil.</w:t>
        <w:drawing>
          <wp:anchor allowOverlap="1" behindDoc="0" distB="0" distL="0" distR="0" distT="0" layoutInCell="1" locked="0" relativeHeight="0" simplePos="0">
            <wp:simplePos x="0" y="0"/>
            <wp:positionH relativeFrom="column">
              <wp:posOffset>3389630</wp:posOffset>
            </wp:positionH>
            <wp:positionV relativeFrom="paragraph">
              <wp:posOffset>66675</wp:posOffset>
            </wp:positionV>
            <wp:extent cx="2475865" cy="4377055"/>
            <wp:effectExtent b="0" l="0" r="0" t="0"/>
            <wp:wrapSquare wrapText="largest"/>
            <wp:docPr desc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 name="Picture"/>
                    <pic:cNvPicPr>
                      <a:picLocks noChangeArrowheads="1" noChangeAspect="1"/>
                    </pic:cNvPicPr>
                  </pic:nvPicPr>
                  <pic:blipFill>
                    <a:blip r:embed="rId5"/>
                    <a:srcRect/>
                    <a:stretch>
                      <a:fillRect/>
                    </a:stretch>
                  </pic:blipFill>
                  <pic:spPr bwMode="auto">
                    <a:xfrm>
                      <a:off x="0" y="0"/>
                      <a:ext cx="2475865" cy="4377055"/>
                    </a:xfrm>
                    <a:prstGeom prst="rect">
                      <a:avLst/>
                    </a:prstGeom>
                    <a:noFill/>
                    <a:ln w="9525">
                      <a:noFill/>
                      <a:miter lim="800000"/>
                      <a:headEnd/>
                      <a:tailEnd/>
                    </a:ln>
                  </pic:spPr>
                </pic:pic>
              </a:graphicData>
            </a:graphic>
          </wp:anchor>
        </w:drawing>
      </w:r>
    </w:p>
    <w:p>
      <w:pPr>
        <w:pStyle w:val="style0"/>
        <w:spacing w:after="120" w:before="120" w:line="360" w:lineRule="auto"/>
        <w:ind w:hanging="0" w:left="0" w:right="4965"/>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t>Imagem 2: D. Filipe II de Espanha, de Ticiano Vecelli (1551)</w:t>
      </w:r>
    </w:p>
    <w:p>
      <w:pPr>
        <w:pStyle w:val="style0"/>
        <w:spacing w:after="120" w:before="120" w:line="360" w:lineRule="auto"/>
        <w:ind w:hanging="0" w:left="0" w:right="3945"/>
        <w:contextualSpacing w:val="false"/>
        <w:jc w:val="both"/>
        <w:rPr>
          <w:rFonts w:ascii="Times New Roman" w:cs="Times New Roman" w:hAnsi="Times New Roman"/>
          <w:sz w:val="24"/>
          <w:szCs w:val="24"/>
        </w:rPr>
      </w:pPr>
      <w:r>
        <w:rPr>
          <w:rFonts w:ascii="Times New Roman" w:cs="Times New Roman" w:hAnsi="Times New Roman"/>
          <w:sz w:val="24"/>
          <w:szCs w:val="24"/>
        </w:rPr>
      </w:r>
    </w:p>
    <w:p>
      <w:pPr>
        <w:pStyle w:val="style0"/>
        <w:spacing w:after="120" w:before="120" w:line="360" w:lineRule="auto"/>
        <w:ind w:hanging="0" w:left="0" w:right="3945"/>
        <w:contextualSpacing w:val="false"/>
        <w:jc w:val="both"/>
        <w:rPr>
          <w:rFonts w:ascii="Times New Roman" w:cs="Times New Roman" w:hAnsi="Times New Roman"/>
          <w:sz w:val="24"/>
          <w:szCs w:val="24"/>
        </w:rPr>
      </w:pPr>
      <w:r>
        <w:rPr>
          <w:rFonts w:ascii="Times New Roman" w:cs="Times New Roman" w:hAnsi="Times New Roman"/>
          <w:sz w:val="24"/>
          <w:szCs w:val="24"/>
        </w:rPr>
        <w:t>- Em 1580, D. Filipe II invade Lisboa para garantir que herdará o trono derrotando os outros candidatos, tornando-se também D. Filipe I de Portugal. Com isso, Portugal e Espanha ficam sob a autoridade do mesmo monarca, caracterizando a chamada União das Coroas Ibéricas.</w:t>
      </w:r>
    </w:p>
    <w:p>
      <w:pPr>
        <w:pStyle w:val="style0"/>
        <w:spacing w:after="120" w:before="120" w:line="360" w:lineRule="auto"/>
        <w:ind w:hanging="0" w:left="0" w:right="3945"/>
        <w:contextualSpacing w:val="false"/>
        <w:jc w:val="both"/>
        <w:rPr>
          <w:rFonts w:ascii="Times New Roman" w:cs="Times New Roman" w:hAnsi="Times New Roman"/>
          <w:sz w:val="24"/>
          <w:szCs w:val="24"/>
        </w:rPr>
      </w:pPr>
      <w:bookmarkStart w:id="0" w:name="_GoBack"/>
      <w:bookmarkEnd w:id="0"/>
      <w:r>
        <w:rPr>
          <w:rFonts w:ascii="Times New Roman" w:cs="Times New Roman" w:hAnsi="Times New Roman"/>
          <w:sz w:val="24"/>
          <w:szCs w:val="24"/>
        </w:rPr>
        <w:t>- Nesse processo, Portugal herda os numerosos inimigos dos Habsburgos, que temiam ser também dominados por essa poderosa dinastia, ou lutavam contra seu domínio, como é o caso dos Países Baixos, território também anexado por meio de heranças e aliados de longa data dos portugueses. Diferente de seu pai, Carlos V, que dava certa autonomia para a região, Filipe II quis impor a religião católica e reduziu as liberdades administrativas dos Países Baixos, que se juntam como unidade política formando as Províncias Unidas dos Países Baixos, sob um governo de nobres e grandes mercadores.</w:t>
        <w:drawing>
          <wp:anchor allowOverlap="1" behindDoc="0" distB="0" distL="0" distR="0" distT="0" layoutInCell="1" locked="0" relativeHeight="1" simplePos="0">
            <wp:simplePos x="0" y="0"/>
            <wp:positionH relativeFrom="column">
              <wp:posOffset>3818890</wp:posOffset>
            </wp:positionH>
            <wp:positionV relativeFrom="paragraph">
              <wp:posOffset>-1131570</wp:posOffset>
            </wp:positionV>
            <wp:extent cx="2465070" cy="3584575"/>
            <wp:effectExtent b="0" l="0" r="0" t="0"/>
            <wp:wrapSquare wrapText="largest"/>
            <wp:docPr desc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 name="Picture"/>
                    <pic:cNvPicPr>
                      <a:picLocks noChangeArrowheads="1" noChangeAspect="1"/>
                    </pic:cNvPicPr>
                  </pic:nvPicPr>
                  <pic:blipFill>
                    <a:blip r:embed="rId6"/>
                    <a:srcRect/>
                    <a:stretch>
                      <a:fillRect/>
                    </a:stretch>
                  </pic:blipFill>
                  <pic:spPr bwMode="auto">
                    <a:xfrm>
                      <a:off x="0" y="0"/>
                      <a:ext cx="2465070" cy="3584575"/>
                    </a:xfrm>
                    <a:prstGeom prst="rect">
                      <a:avLst/>
                    </a:prstGeom>
                    <a:noFill/>
                    <a:ln w="9525">
                      <a:noFill/>
                      <a:miter lim="800000"/>
                      <a:headEnd/>
                      <a:tailEnd/>
                    </a:ln>
                  </pic:spPr>
                </pic:pic>
              </a:graphicData>
            </a:graphic>
          </wp:anchor>
        </w:drawing>
        <w:drawing>
          <wp:anchor allowOverlap="1" behindDoc="0" distB="0" distL="0" distR="0" distT="0" layoutInCell="1" locked="0" relativeHeight="3" simplePos="0">
            <wp:simplePos x="0" y="0"/>
            <wp:positionH relativeFrom="column">
              <wp:posOffset>0</wp:posOffset>
            </wp:positionH>
            <wp:positionV relativeFrom="paragraph">
              <wp:posOffset>3314700</wp:posOffset>
            </wp:positionV>
            <wp:extent cx="6120130" cy="3696970"/>
            <wp:effectExtent b="0" l="0" r="0" t="0"/>
            <wp:wrapSquare wrapText="largest"/>
            <wp:docPr desc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 name="Picture"/>
                    <pic:cNvPicPr>
                      <a:picLocks noChangeArrowheads="1" noChangeAspect="1"/>
                    </pic:cNvPicPr>
                  </pic:nvPicPr>
                  <pic:blipFill>
                    <a:blip r:embed="rId7"/>
                    <a:srcRect/>
                    <a:stretch>
                      <a:fillRect/>
                    </a:stretch>
                  </pic:blipFill>
                  <pic:spPr bwMode="auto">
                    <a:xfrm>
                      <a:off x="0" y="0"/>
                      <a:ext cx="6120130" cy="3696970"/>
                    </a:xfrm>
                    <a:prstGeom prst="rect">
                      <a:avLst/>
                    </a:prstGeom>
                    <a:noFill/>
                    <a:ln w="9525">
                      <a:noFill/>
                      <a:miter lim="800000"/>
                      <a:headEnd/>
                      <a:tailEnd/>
                    </a:ln>
                  </pic:spPr>
                </pic:pic>
              </a:graphicData>
            </a:graphic>
          </wp:anchor>
        </w:drawing>
      </w:r>
      <w:r>
        <w:pict>
          <v:rect fillcolor="#FFFFFF" strokecolor="#000000" strokeweight="0pt" style="position:absolute;width:196.45pt;height:31.4pt;margin-top:173.75pt;margin-left:299.6pt">
            <v:textbox inset="0.05pt,0.05pt,0.05pt,0.05pt">
              <w:txbxContent>
                <w:p>
                  <w:pPr>
                    <w:pStyle w:val="style38"/>
                    <w:jc w:val="both"/>
                    <w:rPr>
                      <w:rFonts w:ascii="Times New Roman" w:cs="Times New Roman" w:hAnsi="Times New Roman"/>
                      <w:b/>
                      <w:bCs/>
                    </w:rPr>
                  </w:pPr>
                  <w:r>
                    <w:rPr>
                      <w:rFonts w:ascii="Times New Roman" w:cs="Times New Roman" w:hAnsi="Times New Roman"/>
                      <w:b/>
                      <w:bCs/>
                    </w:rPr>
                    <w:t>Imagem 3: Brasão de Armas de Filipe II após a anexação de Portugal</w:t>
                  </w:r>
                </w:p>
                <w:p>
                  <w:pPr>
                    <w:pStyle w:val="style38"/>
                    <w:rPr/>
                  </w:pPr>
                  <w:r>
                    <w:rPr/>
                  </w:r>
                </w:p>
                <w:p>
                  <w:pPr>
                    <w:pStyle w:val="style38"/>
                    <w:rPr/>
                  </w:pPr>
                  <w:r>
                    <w:rPr/>
                  </w:r>
                </w:p>
                <w:p>
                  <w:pPr>
                    <w:pStyle w:val="style38"/>
                    <w:rPr/>
                  </w:pPr>
                  <w:r>
                    <w:rPr/>
                  </w:r>
                </w:p>
              </w:txbxContent>
            </v:textbox>
          </v:rect>
        </w:pict>
      </w:r>
    </w:p>
    <w:p>
      <w:pPr>
        <w:pStyle w:val="style0"/>
        <w:spacing w:after="120" w:before="120" w:line="360" w:lineRule="auto"/>
        <w:contextualSpacing w:val="false"/>
        <w:jc w:val="center"/>
        <w:rPr>
          <w:rFonts w:ascii="Times New Roman" w:cs="Times New Roman" w:hAnsi="Times New Roman"/>
          <w:sz w:val="24"/>
          <w:szCs w:val="24"/>
          <w:u w:val="single"/>
        </w:rPr>
      </w:pPr>
      <w:r>
        <w:rPr>
          <w:rFonts w:ascii="Times New Roman" w:cs="Times New Roman" w:hAnsi="Times New Roman"/>
          <w:sz w:val="24"/>
          <w:szCs w:val="24"/>
          <w:u w:val="single"/>
        </w:rPr>
        <w:t>Árvore Genealógica de Filipe II</w:t>
      </w:r>
    </w:p>
    <w:p>
      <w:pPr>
        <w:pStyle w:val="style0"/>
        <w:spacing w:after="120" w:before="120" w:line="360" w:lineRule="auto"/>
        <w:contextualSpacing w:val="false"/>
        <w:jc w:val="center"/>
        <w:rPr>
          <w:rFonts w:ascii="Times New Roman" w:cs="Times New Roman" w:hAnsi="Times New Roman"/>
          <w:sz w:val="24"/>
          <w:szCs w:val="24"/>
          <w:u w:val="single"/>
        </w:rPr>
      </w:pPr>
      <w:r>
        <w:rPr>
          <w:rFonts w:ascii="Times New Roman" w:cs="Times New Roman" w:hAnsi="Times New Roman"/>
          <w:sz w:val="24"/>
          <w:szCs w:val="24"/>
          <w:u w:val="single"/>
        </w:rPr>
      </w:r>
    </w:p>
    <w:p>
      <w:pPr>
        <w:pStyle w:val="style0"/>
        <w:spacing w:after="120" w:before="120" w:line="360" w:lineRule="auto"/>
        <w:contextualSpacing w:val="false"/>
        <w:jc w:val="center"/>
        <w:rPr>
          <w:rFonts w:ascii="Times New Roman" w:cs="Times New Roman" w:eastAsia="Arial Unicode MS" w:hAnsi="Times New Roman"/>
          <w:sz w:val="24"/>
          <w:szCs w:val="24"/>
          <w:u w:val="single"/>
        </w:rPr>
      </w:pPr>
      <w:r>
        <w:rPr>
          <w:rFonts w:ascii="Times New Roman" w:cs="Times New Roman" w:eastAsia="Arial Unicode MS" w:hAnsi="Times New Roman"/>
          <w:sz w:val="24"/>
          <w:szCs w:val="24"/>
          <w:u w:val="single"/>
        </w:rPr>
        <w:t>O Império Habsburo</w:t>
      </w:r>
    </w:p>
    <w:p>
      <w:pPr>
        <w:pStyle w:val="style0"/>
        <w:spacing w:after="120" w:before="120" w:line="360" w:lineRule="auto"/>
        <w:contextualSpacing w:val="false"/>
        <w:rPr/>
      </w:pPr>
      <w:r>
        <w:rPr/>
        <w:drawing>
          <wp:anchor allowOverlap="1" behindDoc="0" distB="0" distL="0" distR="0" distT="0" layoutInCell="1" locked="0" relativeHeight="6" simplePos="0">
            <wp:simplePos x="0" y="0"/>
            <wp:positionH relativeFrom="column">
              <wp:posOffset>0</wp:posOffset>
            </wp:positionH>
            <wp:positionV relativeFrom="paragraph">
              <wp:posOffset>0</wp:posOffset>
            </wp:positionV>
            <wp:extent cx="6120130" cy="5121910"/>
            <wp:effectExtent b="0" l="0" r="0" t="0"/>
            <wp:wrapSquare wrapText="largest"/>
            <wp:docPr desc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 name="Picture"/>
                    <pic:cNvPicPr>
                      <a:picLocks noChangeArrowheads="1" noChangeAspect="1"/>
                    </pic:cNvPicPr>
                  </pic:nvPicPr>
                  <pic:blipFill>
                    <a:blip r:embed="rId8"/>
                    <a:srcRect/>
                    <a:stretch>
                      <a:fillRect/>
                    </a:stretch>
                  </pic:blipFill>
                  <pic:spPr bwMode="auto">
                    <a:xfrm>
                      <a:off x="0" y="0"/>
                      <a:ext cx="6120130" cy="5121910"/>
                    </a:xfrm>
                    <a:prstGeom prst="rect">
                      <a:avLst/>
                    </a:prstGeom>
                    <a:noFill/>
                    <a:ln w="9525">
                      <a:noFill/>
                      <a:miter lim="800000"/>
                      <a:headEnd/>
                      <a:tailEnd/>
                    </a:ln>
                  </pic:spPr>
                </pic:pic>
              </a:graphicData>
            </a:graphic>
          </wp:anchor>
        </w:drawing>
      </w:r>
    </w:p>
    <w:p>
      <w:pPr>
        <w:pStyle w:val="style0"/>
        <w:spacing w:after="120" w:before="120" w:line="360" w:lineRule="auto"/>
        <w:contextualSpacing w:val="false"/>
        <w:rPr>
          <w:rFonts w:ascii="Times New Roman" w:cs="Times New Roman" w:eastAsia="Arial Unicode MS" w:hAnsi="Times New Roman"/>
          <w:b/>
          <w:bCs/>
          <w:sz w:val="24"/>
          <w:szCs w:val="24"/>
        </w:rPr>
      </w:pPr>
      <w:r>
        <w:rPr>
          <w:rFonts w:ascii="Times New Roman" w:cs="Times New Roman" w:eastAsia="Arial Unicode MS" w:hAnsi="Times New Roman"/>
          <w:b/>
          <w:bCs/>
          <w:sz w:val="24"/>
          <w:szCs w:val="24"/>
        </w:rPr>
        <w:t>Mapa 2: O Império Habsburgo</w:t>
      </w:r>
    </w:p>
    <w:p>
      <w:pPr>
        <w:pStyle w:val="style0"/>
        <w:spacing w:after="120" w:before="120" w:line="360" w:lineRule="auto"/>
        <w:contextualSpacing w:val="false"/>
        <w:jc w:val="center"/>
        <w:rPr>
          <w:rFonts w:ascii="Times New Roman" w:cs="Times New Roman" w:eastAsia="Arial Unicode MS" w:hAnsi="Times New Roman"/>
          <w:sz w:val="24"/>
          <w:szCs w:val="24"/>
          <w:u w:val="single"/>
        </w:rPr>
      </w:pPr>
      <w:r>
        <w:rPr>
          <w:rFonts w:ascii="Times New Roman" w:cs="Times New Roman" w:eastAsia="Arial Unicode MS" w:hAnsi="Times New Roman"/>
          <w:sz w:val="24"/>
          <w:szCs w:val="24"/>
          <w:u w:val="single"/>
        </w:rPr>
        <w:t>Territórios pertencentes a Filipe II no início da União Ibérica</w:t>
      </w:r>
    </w:p>
    <w:p>
      <w:pPr>
        <w:pStyle w:val="style0"/>
        <w:keepNext/>
        <w:spacing w:after="120" w:before="120" w:line="360" w:lineRule="auto"/>
        <w:contextualSpacing w:val="false"/>
        <w:jc w:val="center"/>
        <w:rPr/>
      </w:pPr>
      <w:r>
        <w:rPr/>
        <w:drawing>
          <wp:inline distB="0" distL="0" distR="0" distT="0">
            <wp:extent cx="4588510" cy="2123440"/>
            <wp:effectExtent b="0" l="0" r="0" t="0"/>
            <wp:docPr desc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7" name="Picture"/>
                    <pic:cNvPicPr>
                      <a:picLocks noChangeArrowheads="1" noChangeAspect="1"/>
                    </pic:cNvPicPr>
                  </pic:nvPicPr>
                  <pic:blipFill>
                    <a:blip r:embed="rId9"/>
                    <a:srcRect/>
                    <a:stretch>
                      <a:fillRect/>
                    </a:stretch>
                  </pic:blipFill>
                  <pic:spPr bwMode="auto">
                    <a:xfrm>
                      <a:off x="0" y="0"/>
                      <a:ext cx="4588510" cy="2123440"/>
                    </a:xfrm>
                    <a:prstGeom prst="rect">
                      <a:avLst/>
                    </a:prstGeom>
                    <a:noFill/>
                    <a:ln w="9525">
                      <a:noFill/>
                      <a:miter lim="800000"/>
                      <a:headEnd/>
                      <a:tailEnd/>
                    </a:ln>
                  </pic:spPr>
                </pic:pic>
              </a:graphicData>
            </a:graphic>
          </wp:inline>
        </w:drawing>
      </w:r>
    </w:p>
    <w:p>
      <w:pPr>
        <w:pStyle w:val="style31"/>
        <w:jc w:val="center"/>
        <w:rPr>
          <w:rFonts w:ascii="Times New Roman" w:cs="Times New Roman" w:hAnsi="Times New Roman"/>
          <w:color w:val="00000A"/>
          <w:sz w:val="24"/>
          <w:szCs w:val="24"/>
        </w:rPr>
      </w:pPr>
      <w:r>
        <w:rPr>
          <w:rFonts w:ascii="Times New Roman" w:cs="Times New Roman" w:hAnsi="Times New Roman"/>
          <w:color w:val="00000A"/>
          <w:sz w:val="24"/>
          <w:szCs w:val="24"/>
        </w:rPr>
        <w:t>Mapa 3: Territórios de Filipe II ao redor do mundo</w:t>
      </w:r>
    </w:p>
    <w:p>
      <w:pPr>
        <w:pStyle w:val="style0"/>
        <w:spacing w:after="120" w:before="120" w:line="360" w:lineRule="auto"/>
        <w:contextualSpacing w:val="false"/>
        <w:jc w:val="both"/>
        <w:rPr>
          <w:rFonts w:ascii="Times New Roman" w:cs="Times New Roman" w:eastAsia="Arial Unicode MS" w:hAnsi="Times New Roman"/>
          <w:b/>
          <w:sz w:val="24"/>
          <w:szCs w:val="24"/>
        </w:rPr>
      </w:pPr>
      <w:r>
        <w:rPr>
          <w:rFonts w:ascii="Times New Roman" w:cs="Times New Roman" w:eastAsia="Arial Unicode MS" w:hAnsi="Times New Roman"/>
          <w:b/>
          <w:sz w:val="24"/>
          <w:szCs w:val="24"/>
        </w:rPr>
        <w:t>Invasões Holandesas no Brasil</w:t>
      </w:r>
    </w:p>
    <w:p>
      <w:pPr>
        <w:pStyle w:val="style0"/>
        <w:spacing w:after="120" w:before="120" w:line="360" w:lineRule="auto"/>
        <w:contextualSpacing w:val="false"/>
        <w:jc w:val="both"/>
        <w:rPr>
          <w:rFonts w:ascii="Times New Roman" w:cs="Times New Roman" w:eastAsia="Arial Unicode MS" w:hAnsi="Times New Roman"/>
          <w:sz w:val="23"/>
          <w:szCs w:val="23"/>
        </w:rPr>
      </w:pPr>
      <w:r>
        <w:rPr>
          <w:rFonts w:ascii="Times New Roman" w:cs="Times New Roman" w:eastAsia="Arial Unicode MS" w:hAnsi="Times New Roman"/>
          <w:sz w:val="23"/>
          <w:szCs w:val="23"/>
        </w:rPr>
        <w:t xml:space="preserve">- A Holanda (Países Baixos), até então, tinha sido parceira comercial de Portugal, sendo a maior distribuidora do açúcar brasileiro na Europa e também a principal refinadora de açúcar em território Europeu. Com a anexação, o comércio de Portugal com a Holanda foi proibido, pois Filipe II determinou que nenhum navio holandês poderia comercializar nos portos sob seu domínio. A Holanda, então, volta-se para o comércio com o Oriente, através da Companhia das Índias Orientais (1602). Devido ao sucesso dessa primeira, cria-se a Companhia das Índias Ocidentais (1621), aos moldes da primeira, mas para operar no Oceano Atlântico e esta última decide por tomar as zonas produtoras de açúcar na América (nordeste brasileiro) e feitorias de escravos na África (Angola). </w:t>
        <w:drawing>
          <wp:anchor allowOverlap="1" behindDoc="0" distB="0" distL="0" distR="0" distT="0" layoutInCell="1" locked="0" relativeHeight="2" simplePos="0">
            <wp:simplePos x="0" y="0"/>
            <wp:positionH relativeFrom="column">
              <wp:posOffset>2522220</wp:posOffset>
            </wp:positionH>
            <wp:positionV relativeFrom="paragraph">
              <wp:posOffset>2134870</wp:posOffset>
            </wp:positionV>
            <wp:extent cx="3453765" cy="3654425"/>
            <wp:effectExtent b="0" l="0" r="0" t="0"/>
            <wp:wrapSquare wrapText="largest"/>
            <wp:docPr desc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8" name="Picture"/>
                    <pic:cNvPicPr>
                      <a:picLocks noChangeArrowheads="1" noChangeAspect="1"/>
                    </pic:cNvPicPr>
                  </pic:nvPicPr>
                  <pic:blipFill>
                    <a:blip r:embed="rId10"/>
                    <a:srcRect/>
                    <a:stretch>
                      <a:fillRect/>
                    </a:stretch>
                  </pic:blipFill>
                  <pic:spPr bwMode="auto">
                    <a:xfrm>
                      <a:off x="0" y="0"/>
                      <a:ext cx="3453765" cy="3654425"/>
                    </a:xfrm>
                    <a:prstGeom prst="rect">
                      <a:avLst/>
                    </a:prstGeom>
                    <a:noFill/>
                    <a:ln w="9525">
                      <a:noFill/>
                      <a:miter lim="800000"/>
                      <a:headEnd/>
                      <a:tailEnd/>
                    </a:ln>
                  </pic:spPr>
                </pic:pic>
              </a:graphicData>
            </a:graphic>
          </wp:anchor>
        </w:drawing>
      </w:r>
    </w:p>
    <w:p>
      <w:pPr>
        <w:pStyle w:val="style0"/>
        <w:spacing w:after="120" w:before="120" w:line="360" w:lineRule="auto"/>
        <w:ind w:hanging="0" w:left="0" w:right="6180"/>
        <w:contextualSpacing w:val="false"/>
        <w:jc w:val="both"/>
        <w:rPr>
          <w:rFonts w:ascii="Times New Roman" w:cs="Times New Roman" w:eastAsia="Arial Unicode MS" w:hAnsi="Times New Roman"/>
          <w:sz w:val="23"/>
          <w:szCs w:val="23"/>
        </w:rPr>
      </w:pPr>
      <w:r>
        <w:rPr>
          <w:rFonts w:ascii="Times New Roman" w:cs="Times New Roman" w:eastAsia="Arial Unicode MS" w:hAnsi="Times New Roman"/>
          <w:sz w:val="23"/>
          <w:szCs w:val="23"/>
        </w:rPr>
        <w:t>- Após uma tentativa fracassada de conquistar Salvador em 1624-25, os holandeses, através da Companhia das Índias Ocidentais (W.I.C. – sigla em holandês), tentam uma segunda expedição, dessa vez mais numerosa e visando conquistar Pernambuco (1630). Apoiados por alguns nativos e luso-brasileiros, conseguem vencer a resistência e instalam um governo sob o comando W.I.C..</w:t>
      </w:r>
    </w:p>
    <w:p>
      <w:pPr>
        <w:pStyle w:val="style0"/>
        <w:spacing w:after="120" w:before="120" w:line="360" w:lineRule="auto"/>
        <w:ind w:hanging="0" w:left="0" w:right="6165"/>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t>Mapa 4: O domínio holandes no Brasil</w:t>
      </w:r>
    </w:p>
    <w:p>
      <w:pPr>
        <w:pStyle w:val="style0"/>
        <w:spacing w:after="120" w:before="120" w:line="360" w:lineRule="auto"/>
        <w:ind w:hanging="0" w:left="0" w:right="6165"/>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r>
    </w:p>
    <w:p>
      <w:pPr>
        <w:pStyle w:val="style0"/>
        <w:spacing w:after="120" w:before="120" w:line="360" w:lineRule="auto"/>
        <w:ind w:hanging="0" w:left="0" w:right="6165"/>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r>
    </w:p>
    <w:p>
      <w:pPr>
        <w:pStyle w:val="style0"/>
        <w:spacing w:after="120" w:before="120" w:line="360" w:lineRule="auto"/>
        <w:ind w:hanging="0" w:left="3300" w:right="0"/>
        <w:contextualSpacing w:val="false"/>
        <w:jc w:val="both"/>
        <w:rPr>
          <w:rFonts w:ascii="Times New Roman" w:cs="Times New Roman" w:eastAsia="Arial Unicode MS" w:hAnsi="Times New Roman"/>
          <w:sz w:val="23"/>
          <w:szCs w:val="23"/>
        </w:rPr>
      </w:pPr>
      <w:r>
        <w:rPr>
          <w:rFonts w:ascii="Times New Roman" w:cs="Times New Roman" w:eastAsia="Arial Unicode MS" w:hAnsi="Times New Roman"/>
          <w:sz w:val="23"/>
          <w:szCs w:val="23"/>
        </w:rPr>
        <w:t>- Em 1637, a W.I.C. envia o conde alemão Maurício de Nassau para administrar a nova colônia holandesa, após um primeiro período conturbado, de muitos combates com colonos e, consequentemente, de muitos gastos militares. Nassau traz consigo vários artistas e cientistas no intuito de conhecer bem a região para poder melhor administrá-la. O conde também consegue cada vez mais aliados dentre indígenas e colonos luso-brasileiros, pois garantia empréstimo para os senhores de engenho e fez diversas obras de melhoria em Recife, além de garantir liberdade religiosa.</w:t>
        <w:drawing>
          <wp:anchor allowOverlap="1" behindDoc="0" distB="0" distL="0" distR="0" distT="0" layoutInCell="1" locked="0" relativeHeight="4" simplePos="0">
            <wp:simplePos x="0" y="0"/>
            <wp:positionH relativeFrom="column">
              <wp:posOffset>14605</wp:posOffset>
            </wp:positionH>
            <wp:positionV relativeFrom="paragraph">
              <wp:posOffset>18415</wp:posOffset>
            </wp:positionV>
            <wp:extent cx="1932940" cy="2468245"/>
            <wp:effectExtent b="0" l="0" r="0" t="0"/>
            <wp:wrapSquare wrapText="largest"/>
            <wp:docPr desc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9" name="Picture"/>
                    <pic:cNvPicPr>
                      <a:picLocks noChangeArrowheads="1" noChangeAspect="1"/>
                    </pic:cNvPicPr>
                  </pic:nvPicPr>
                  <pic:blipFill>
                    <a:blip r:embed="rId11"/>
                    <a:srcRect/>
                    <a:stretch>
                      <a:fillRect/>
                    </a:stretch>
                  </pic:blipFill>
                  <pic:spPr bwMode="auto">
                    <a:xfrm>
                      <a:off x="0" y="0"/>
                      <a:ext cx="1932940" cy="2468245"/>
                    </a:xfrm>
                    <a:prstGeom prst="rect">
                      <a:avLst/>
                    </a:prstGeom>
                    <a:noFill/>
                    <a:ln w="9525">
                      <a:noFill/>
                      <a:miter lim="800000"/>
                      <a:headEnd/>
                      <a:tailEnd/>
                    </a:ln>
                  </pic:spPr>
                </pic:pic>
              </a:graphicData>
            </a:graphic>
          </wp:anchor>
        </w:drawing>
      </w:r>
    </w:p>
    <w:p>
      <w:pPr>
        <w:pStyle w:val="style0"/>
        <w:spacing w:after="120" w:before="120" w:line="360" w:lineRule="auto"/>
        <w:ind w:hanging="0" w:left="3105" w:right="0"/>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t>Imagem 5: Maurício de Nassau, de V. Miereveld (1637)</w:t>
      </w:r>
    </w:p>
    <w:p>
      <w:pPr>
        <w:pStyle w:val="style0"/>
        <w:spacing w:after="120" w:before="120" w:line="360" w:lineRule="auto"/>
        <w:contextualSpacing w:val="false"/>
        <w:jc w:val="center"/>
        <w:rPr>
          <w:rFonts w:ascii="Times New Roman" w:cs="Times New Roman" w:eastAsia="Arial Unicode MS" w:hAnsi="Times New Roman"/>
          <w:sz w:val="24"/>
          <w:szCs w:val="24"/>
          <w:u w:val="single"/>
        </w:rPr>
      </w:pPr>
      <w:r>
        <w:rPr>
          <w:rFonts w:ascii="Times New Roman" w:cs="Times New Roman" w:eastAsia="Arial Unicode MS" w:hAnsi="Times New Roman"/>
          <w:sz w:val="24"/>
          <w:szCs w:val="24"/>
          <w:u w:val="single"/>
        </w:rPr>
        <w:t>Foto aérea atual e mapa de Recife da época do século XVII</w:t>
      </w:r>
    </w:p>
    <w:p>
      <w:pPr>
        <w:pStyle w:val="style0"/>
        <w:spacing w:after="120" w:before="120" w:line="360" w:lineRule="auto"/>
        <w:ind w:hanging="0" w:left="5610" w:right="0"/>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drawing>
          <wp:anchor allowOverlap="1" behindDoc="0" distB="0" distL="0" distR="0" distT="0" layoutInCell="1" locked="0" relativeHeight="5" simplePos="0">
            <wp:simplePos x="0" y="0"/>
            <wp:positionH relativeFrom="column">
              <wp:posOffset>280035</wp:posOffset>
            </wp:positionH>
            <wp:positionV relativeFrom="paragraph">
              <wp:posOffset>0</wp:posOffset>
            </wp:positionV>
            <wp:extent cx="3009265" cy="3415030"/>
            <wp:effectExtent b="0" l="0" r="0" t="0"/>
            <wp:wrapSquare wrapText="largest"/>
            <wp:docPr desc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0" name="Picture"/>
                    <pic:cNvPicPr>
                      <a:picLocks noChangeArrowheads="1" noChangeAspect="1"/>
                    </pic:cNvPicPr>
                  </pic:nvPicPr>
                  <pic:blipFill>
                    <a:blip r:embed="rId12"/>
                    <a:srcRect/>
                    <a:stretch>
                      <a:fillRect/>
                    </a:stretch>
                  </pic:blipFill>
                  <pic:spPr bwMode="auto">
                    <a:xfrm>
                      <a:off x="0" y="0"/>
                      <a:ext cx="3009265" cy="3415030"/>
                    </a:xfrm>
                    <a:prstGeom prst="rect">
                      <a:avLst/>
                    </a:prstGeom>
                    <a:noFill/>
                    <a:ln w="9525">
                      <a:noFill/>
                      <a:miter lim="800000"/>
                      <a:headEnd/>
                      <a:tailEnd/>
                    </a:ln>
                  </pic:spPr>
                </pic:pic>
              </a:graphicData>
            </a:graphic>
          </wp:anchor>
        </w:drawing>
      </w:r>
    </w:p>
    <w:p>
      <w:pPr>
        <w:pStyle w:val="style0"/>
        <w:spacing w:after="120" w:before="120" w:line="360" w:lineRule="auto"/>
        <w:ind w:firstLine="708" w:left="1416" w:right="0"/>
        <w:contextualSpacing w:val="false"/>
        <w:rPr>
          <w:rFonts w:ascii="Times New Roman" w:cs="Times New Roman" w:eastAsia="Arial Unicode MS" w:hAnsi="Times New Roman"/>
          <w:b/>
          <w:bCs/>
        </w:rPr>
      </w:pPr>
      <w:r>
        <w:rPr>
          <w:rFonts w:ascii="Times New Roman" w:cs="Times New Roman" w:eastAsia="Arial Unicode MS" w:hAnsi="Times New Roman"/>
          <w:b/>
          <w:bCs/>
        </w:rPr>
        <w:t xml:space="preserve">Imagem 6: Foto aérea de Recife (Google </w:t>
        <w:tab/>
        <w:t>Maps)</w:t>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drawing>
          <wp:anchor allowOverlap="1" behindDoc="0" distB="0" distL="0" distR="0" distT="0" layoutInCell="1" locked="0" relativeHeight="13" simplePos="0">
            <wp:simplePos x="0" y="0"/>
            <wp:positionH relativeFrom="column">
              <wp:posOffset>422910</wp:posOffset>
            </wp:positionH>
            <wp:positionV relativeFrom="paragraph">
              <wp:posOffset>37465</wp:posOffset>
            </wp:positionV>
            <wp:extent cx="5076190" cy="4457065"/>
            <wp:effectExtent b="0" l="0" r="0" t="0"/>
            <wp:wrapSquare wrapText="largest"/>
            <wp:docPr desc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1" name="Picture"/>
                    <pic:cNvPicPr>
                      <a:picLocks noChangeArrowheads="1" noChangeAspect="1"/>
                    </pic:cNvPicPr>
                  </pic:nvPicPr>
                  <pic:blipFill>
                    <a:blip r:embed="rId13"/>
                    <a:srcRect/>
                    <a:stretch>
                      <a:fillRect/>
                    </a:stretch>
                  </pic:blipFill>
                  <pic:spPr bwMode="auto">
                    <a:xfrm>
                      <a:off x="0" y="0"/>
                      <a:ext cx="5076190" cy="4457065"/>
                    </a:xfrm>
                    <a:prstGeom prst="rect">
                      <a:avLst/>
                    </a:prstGeom>
                    <a:noFill/>
                    <a:ln w="9525">
                      <a:noFill/>
                      <a:miter lim="800000"/>
                      <a:headEnd/>
                      <a:tailEnd/>
                    </a:ln>
                  </pic:spPr>
                </pic:pic>
              </a:graphicData>
            </a:graphic>
          </wp:anchor>
        </w:drawing>
      </w:r>
    </w:p>
    <w:p>
      <w:pPr>
        <w:pStyle w:val="style0"/>
        <w:spacing w:after="120" w:before="120" w:line="360" w:lineRule="auto"/>
        <w:contextualSpacing w:val="false"/>
        <w:jc w:val="both"/>
        <w:rPr>
          <w:rFonts w:ascii="Times New Roman" w:cs="Times New Roman" w:eastAsia="Arial Unicode MS" w:hAnsi="Times New Roman"/>
          <w:b/>
          <w:bCs/>
        </w:rPr>
      </w:pPr>
      <w:r>
        <w:rPr>
          <w:rFonts w:ascii="Times New Roman" w:cs="Times New Roman" w:eastAsia="Arial Unicode MS" w:hAnsi="Times New Roman"/>
          <w:b/>
          <w:bCs/>
        </w:rPr>
        <w:t>Imagem 7: Mapa de Recife da época da ocupação holandesa</w:t>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t>- Com o fim da União Ibérica em 1640, por uma guerra que leva a dinastia de Bragança ao poder, Portugal decreta o fim do conflito com a Holanda, o que não significou o fim da ocupação holandesa, afinal, esta era feita por uma companhia comercial, a W.I.C.. Entretanto, agora os luso-brasileiros tinham um monarca português, não eram mais dominados pela Espanha, o que gera certo desconforto com os holandeses.</w:t>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t>- A situação dos holandeses se complica cada vez mais, pois os senhores de engenho (responsáveis pela produção) se endividaram com os comerciantes (em sua maioria holandeses) e eles tinha interesses bastante diferentes. A partir de 1645, começam a eclodir diversas rebeliões, principalmente em Pernambuco, contra o domínio holandês. Os holandeses, que já não tinham mais muitos recursos, foram proibidos de comercializar em portos ingleses devido ao Ato de Navegação de Oliver Cromwell (1651).</w:t>
      </w:r>
    </w:p>
    <w:p>
      <w:pPr>
        <w:pStyle w:val="style0"/>
        <w:spacing w:after="120" w:before="120" w:line="360" w:lineRule="auto"/>
        <w:contextualSpacing w:val="false"/>
        <w:jc w:val="both"/>
        <w:rPr>
          <w:rFonts w:ascii="Times New Roman" w:cs="Times New Roman" w:eastAsia="Arial Unicode MS" w:hAnsi="Times New Roman"/>
          <w:sz w:val="24"/>
          <w:szCs w:val="24"/>
        </w:rPr>
      </w:pPr>
      <w:r>
        <w:rPr>
          <w:rFonts w:ascii="Times New Roman" w:cs="Times New Roman" w:eastAsia="Arial Unicode MS" w:hAnsi="Times New Roman"/>
          <w:sz w:val="24"/>
          <w:szCs w:val="24"/>
        </w:rPr>
        <w:t>- Ao entrar em guerra naval com a Inglaterra, a Holanda “esquece” do Brasil, ao mesmo tempo em que Portugal envia reforços militares para Pernambuco (1653) com auxílio dos ingleses. Por fim, os luso-brasileiros expulsam de vez os holandeses em 1654, mas só é reconhecida a perda do território pela Holanda em 1661, sob o pagamento de indenização por parte dos portugueses.</w:t>
      </w:r>
    </w:p>
    <w:p>
      <w:pPr>
        <w:pStyle w:val="style0"/>
        <w:spacing w:after="120" w:before="120" w:line="360" w:lineRule="auto"/>
        <w:contextualSpacing w:val="false"/>
        <w:jc w:val="center"/>
        <w:rPr>
          <w:rFonts w:ascii="Times New Roman" w:cs="Times New Roman" w:eastAsia="Arial Unicode MS" w:hAnsi="Times New Roman"/>
          <w:u w:val="single"/>
        </w:rPr>
      </w:pPr>
      <w:r>
        <w:rPr>
          <w:rFonts w:ascii="Times New Roman" w:cs="Times New Roman" w:eastAsia="Times New Roman" w:hAnsi="Times New Roman"/>
          <w:u w:val="single"/>
        </w:rPr>
        <w:t>“</w:t>
      </w:r>
      <w:r>
        <w:rPr>
          <w:rFonts w:ascii="Times New Roman" w:cs="Times New Roman" w:eastAsia="Arial Unicode MS" w:hAnsi="Times New Roman"/>
          <w:u w:val="single"/>
        </w:rPr>
        <w:t>Vista de Recife e seu Porto”, pintura de Gillis Peeters (1637).</w:t>
      </w:r>
    </w:p>
    <w:p>
      <w:pPr>
        <w:pStyle w:val="style0"/>
        <w:keepNext/>
        <w:spacing w:after="120" w:before="120" w:line="360" w:lineRule="auto"/>
        <w:contextualSpacing w:val="false"/>
        <w:jc w:val="center"/>
        <w:rPr/>
      </w:pPr>
      <w:r>
        <w:rPr/>
        <w:drawing>
          <wp:inline distB="0" distL="0" distR="0" distT="0">
            <wp:extent cx="5378450" cy="3169285"/>
            <wp:effectExtent b="0" l="0" r="0" t="0"/>
            <wp:docPr desc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2" name="Picture"/>
                    <pic:cNvPicPr>
                      <a:picLocks noChangeArrowheads="1" noChangeAspect="1"/>
                    </pic:cNvPicPr>
                  </pic:nvPicPr>
                  <pic:blipFill>
                    <a:blip r:embed="rId14"/>
                    <a:srcRect/>
                    <a:stretch>
                      <a:fillRect/>
                    </a:stretch>
                  </pic:blipFill>
                  <pic:spPr bwMode="auto">
                    <a:xfrm>
                      <a:off x="0" y="0"/>
                      <a:ext cx="5378450" cy="3169285"/>
                    </a:xfrm>
                    <a:prstGeom prst="rect">
                      <a:avLst/>
                    </a:prstGeom>
                    <a:noFill/>
                    <a:ln w="9525">
                      <a:noFill/>
                      <a:miter lim="800000"/>
                      <a:headEnd/>
                      <a:tailEnd/>
                    </a:ln>
                  </pic:spPr>
                </pic:pic>
              </a:graphicData>
            </a:graphic>
          </wp:inline>
        </w:drawing>
      </w:r>
    </w:p>
    <w:p>
      <w:pPr>
        <w:pStyle w:val="style0"/>
        <w:rPr/>
      </w:pPr>
      <w:r>
        <w:rPr/>
      </w:r>
    </w:p>
    <w:p>
      <w:pPr>
        <w:pStyle w:val="style0"/>
        <w:rPr>
          <w:rFonts w:ascii="Times New Roman" w:hAnsi="Times New Roman"/>
          <w:sz w:val="24"/>
          <w:szCs w:val="24"/>
        </w:rPr>
      </w:pPr>
      <w:r>
        <w:rPr>
          <w:rFonts w:ascii="Times New Roman" w:hAnsi="Times New Roman"/>
          <w:sz w:val="24"/>
          <w:szCs w:val="24"/>
        </w:rPr>
      </w:r>
    </w:p>
    <w:p>
      <w:pPr>
        <w:pStyle w:val="style0"/>
        <w:rPr/>
      </w:pPr>
      <w:r>
        <w:rPr/>
      </w:r>
    </w:p>
    <w:p>
      <w:pPr>
        <w:pStyle w:val="style0"/>
        <w:rPr/>
      </w:pPr>
      <w:r>
        <w:rPr/>
      </w:r>
    </w:p>
    <w:p>
      <w:pPr>
        <w:pStyle w:val="style0"/>
        <w:rPr>
          <w:b/>
          <w:bCs/>
        </w:rPr>
      </w:pPr>
      <w:r>
        <w:rPr>
          <w:b/>
          <w:bCs/>
        </w:rPr>
        <w:t>C</w:t>
      </w:r>
      <w:r>
        <w:rPr>
          <w:b/>
          <w:bCs/>
        </w:rPr>
        <w:t>olégio Pedro II – Humaitá II</w:t>
      </w:r>
    </w:p>
    <w:p>
      <w:pPr>
        <w:pStyle w:val="style0"/>
        <w:rPr>
          <w:b/>
          <w:bCs/>
        </w:rPr>
      </w:pPr>
      <w:r>
        <w:rPr>
          <w:b/>
          <w:bCs/>
        </w:rPr>
        <w:t>Atividade “União Ibérica e Invasões Holandesas” - Prof. Celso Thompson</w:t>
      </w:r>
    </w:p>
    <w:p>
      <w:pPr>
        <w:pStyle w:val="style0"/>
        <w:rPr>
          <w:b/>
          <w:bCs/>
        </w:rPr>
      </w:pPr>
      <w:r>
        <w:rPr>
          <w:b/>
          <w:bCs/>
        </w:rPr>
        <w:t>Estagiário Felipe Macedo</w:t>
        <w:tab/>
        <w:t>Turma 702</w:t>
      </w:r>
    </w:p>
    <w:p>
      <w:pPr>
        <w:pStyle w:val="style0"/>
        <w:spacing w:line="360" w:lineRule="auto"/>
        <w:rPr>
          <w:b/>
          <w:bCs/>
          <w:u w:val="single"/>
        </w:rPr>
      </w:pPr>
      <w:r>
        <w:rPr>
          <w:b/>
          <w:bCs/>
          <w:u w:val="single"/>
        </w:rPr>
        <w:t>Aluno:</w:t>
        <w:tab/>
        <w:tab/>
        <w:tab/>
        <w:tab/>
        <w:tab/>
        <w:tab/>
        <w:tab/>
        <w:tab/>
        <w:tab/>
        <w:tab/>
        <w:t>No:</w:t>
        <w:tab/>
        <w:tab/>
      </w:r>
    </w:p>
    <w:p>
      <w:pPr>
        <w:pStyle w:val="style0"/>
        <w:spacing w:line="360" w:lineRule="auto"/>
        <w:rPr>
          <w:b/>
          <w:bCs/>
          <w:u w:val="single"/>
        </w:rPr>
      </w:pPr>
      <w:r>
        <w:rPr>
          <w:b/>
          <w:bCs/>
          <w:u w:val="single"/>
        </w:rPr>
        <w:t>Aluno:</w:t>
        <w:tab/>
        <w:tab/>
        <w:tab/>
        <w:tab/>
        <w:tab/>
        <w:tab/>
        <w:tab/>
        <w:tab/>
        <w:tab/>
        <w:tab/>
        <w:t>No:</w:t>
        <w:tab/>
        <w:tab/>
      </w:r>
    </w:p>
    <w:p>
      <w:pPr>
        <w:pStyle w:val="style0"/>
        <w:spacing w:line="360" w:lineRule="auto"/>
        <w:rPr>
          <w:b/>
          <w:bCs/>
          <w:u w:val="single"/>
        </w:rPr>
      </w:pPr>
      <w:r>
        <w:rPr>
          <w:b/>
          <w:bCs/>
          <w:u w:val="single"/>
        </w:rPr>
        <w:t>Aluno:</w:t>
        <w:tab/>
        <w:tab/>
        <w:tab/>
        <w:tab/>
        <w:tab/>
        <w:tab/>
        <w:tab/>
        <w:tab/>
        <w:tab/>
        <w:tab/>
        <w:t>No:</w:t>
        <w:tab/>
        <w:tab/>
      </w:r>
    </w:p>
    <w:p>
      <w:pPr>
        <w:pStyle w:val="style0"/>
        <w:rPr/>
      </w:pPr>
      <w:r>
        <w:rPr/>
        <w:t>Leia o texto abaixo e responda o que for pedido:</w:t>
      </w:r>
    </w:p>
    <w:p>
      <w:pPr>
        <w:sectPr>
          <w:footerReference r:id="rId15" w:type="default"/>
          <w:type w:val="nextPage"/>
          <w:pgSz w:h="16838" w:w="11906"/>
          <w:pgMar w:bottom="1134" w:footer="709" w:gutter="0" w:header="0" w:left="1134" w:right="1134" w:top="1134"/>
          <w:pgNumType w:fmt="decimal"/>
          <w:formProt w:val="false"/>
          <w:textDirection w:val="lrTb"/>
          <w:docGrid w:charSpace="16384" w:linePitch="360" w:type="default"/>
        </w:sectPr>
      </w:pPr>
    </w:p>
    <w:p>
      <w:pPr>
        <w:pStyle w:val="style0"/>
        <w:spacing w:line="312" w:lineRule="exact"/>
        <w:jc w:val="both"/>
        <w:rPr>
          <w:sz w:val="22"/>
          <w:szCs w:val="22"/>
        </w:rPr>
      </w:pPr>
      <w:r>
        <w:rPr>
          <w:sz w:val="22"/>
          <w:szCs w:val="22"/>
        </w:rPr>
      </w:r>
    </w:p>
    <w:p>
      <w:pPr>
        <w:pStyle w:val="style0"/>
        <w:spacing w:line="312" w:lineRule="exact"/>
        <w:jc w:val="both"/>
        <w:rPr>
          <w:sz w:val="22"/>
          <w:szCs w:val="22"/>
        </w:rPr>
      </w:pPr>
      <w:r>
        <w:rPr>
          <w:rFonts w:cs="Times New Roman" w:eastAsia="Times New Roman"/>
          <w:sz w:val="22"/>
          <w:szCs w:val="22"/>
        </w:rPr>
        <w:t>“</w:t>
      </w:r>
      <w:r>
        <w:rPr>
          <w:sz w:val="22"/>
          <w:szCs w:val="22"/>
        </w:rPr>
        <w:t>Estando a Companhia das Índias Ocidentais em perfeito estado, ela não pode projetar coisa melhor e mais necessária do que tirar ao Rei da Espanha a terra do Brasil, apoderando-se dela. As razões para isso são muitas, de várias espécies e óbvias, das quais citarei apenas aquelas que, conforme a minha opinião, forem mais importantes.</w:t>
      </w:r>
    </w:p>
    <w:p>
      <w:pPr>
        <w:pStyle w:val="style0"/>
        <w:spacing w:line="312" w:lineRule="exact"/>
        <w:jc w:val="both"/>
        <w:rPr>
          <w:sz w:val="22"/>
          <w:szCs w:val="22"/>
        </w:rPr>
      </w:pPr>
      <w:r>
        <w:rPr>
          <w:sz w:val="22"/>
          <w:szCs w:val="22"/>
        </w:rPr>
        <w:t>Porque este país é dominado e habitado por duas nações ou povos, isto é, brasileiros e portugueses, que no momento são totalmente inexperientes em assuntos militares e, além disto, não têm prática nem coragem de defendê-la contra o poderio da Companhia das Índias Ocidentais, podendo ser facilmente vencidos [...]</w:t>
      </w:r>
    </w:p>
    <w:p>
      <w:pPr>
        <w:pStyle w:val="style0"/>
        <w:spacing w:line="312" w:lineRule="exact"/>
        <w:jc w:val="both"/>
        <w:rPr>
          <w:sz w:val="22"/>
          <w:szCs w:val="22"/>
        </w:rPr>
      </w:pPr>
      <w:r>
        <w:rPr>
          <w:sz w:val="22"/>
          <w:szCs w:val="22"/>
        </w:rPr>
        <w:t>Embora a terra do Brasil seja maior do que toda a Alemanha, França, Inglaterra, Espanha, Escócia, Irlanda e os dezessete Países Baixos juntos, e embora os portugueses se tenham fixado em umas boas quatrocentas milhas, ao largo das costas marítimas, sendo eles milhares em número, contudo há apenas dois lugares mais importantes do mesmo país, isto é, Bahia e Pernambuco. [...]</w:t>
      </w:r>
    </w:p>
    <w:p>
      <w:pPr>
        <w:pStyle w:val="style0"/>
        <w:spacing w:line="312" w:lineRule="exact"/>
        <w:jc w:val="both"/>
        <w:rPr>
          <w:sz w:val="22"/>
          <w:szCs w:val="22"/>
        </w:rPr>
      </w:pPr>
      <w:r>
        <w:rPr>
          <w:sz w:val="22"/>
          <w:szCs w:val="22"/>
        </w:rPr>
        <w:t>Desta terra do Brasil podem anualmente ser trazidas para cá e aqui vendidas ou distribuídas sessenta mil caixas de açúcar. Estimando-se as mesmas, anualmente, em uma terça parte de açúcar branco, uma terça parte de açúcar mascavado e uma terça parte de açúcar de panela, [...] descontando-se doze florins de carga e de pequenas despesas por cada caixa, ter-se-ia um lucro de, aproximadamente, cinqüenta e três toneladas de ouro.</w:t>
      </w:r>
    </w:p>
    <w:p>
      <w:pPr>
        <w:pStyle w:val="style0"/>
        <w:spacing w:line="312" w:lineRule="exact"/>
        <w:jc w:val="both"/>
        <w:rPr>
          <w:sz w:val="22"/>
          <w:szCs w:val="22"/>
        </w:rPr>
      </w:pPr>
      <w:r>
        <w:rPr>
          <w:sz w:val="22"/>
          <w:szCs w:val="22"/>
        </w:rPr>
        <w:t xml:space="preserve">As mesmas sessenta mil caixas de açúcar custam no Brasil, [...] as trinta e cinco toneladas de ouro, que a Companhia das Índias Ocidentais poderá pagar, em sua maior parte, com mercadorias, lucrando com isto, ao menos trinta por cento e podendo, ainda, vender bem as suas mercadorias com trinta por cento de vantagem sobre os preços de Portugal costuma cobrar. Donde resulta que a Companhia terá, ainda, um lucro anual de dez toneladas de ouro. </w:t>
      </w:r>
    </w:p>
    <w:p>
      <w:pPr>
        <w:pStyle w:val="style0"/>
        <w:spacing w:line="312" w:lineRule="exact"/>
        <w:jc w:val="both"/>
        <w:rPr>
          <w:sz w:val="22"/>
          <w:szCs w:val="22"/>
        </w:rPr>
      </w:pPr>
      <w:r>
        <w:rPr>
          <w:sz w:val="22"/>
          <w:szCs w:val="22"/>
        </w:rPr>
        <w:t>O pau-brasil, que compete anualmente ao Rei de Espanha, vale uma tonelada de ouro livre, livre de despesas. [...]</w:t>
      </w:r>
    </w:p>
    <w:p>
      <w:pPr>
        <w:pStyle w:val="style0"/>
        <w:spacing w:line="312" w:lineRule="exact"/>
        <w:jc w:val="both"/>
        <w:rPr>
          <w:sz w:val="22"/>
          <w:szCs w:val="22"/>
        </w:rPr>
      </w:pPr>
      <w:r>
        <w:rPr>
          <w:sz w:val="22"/>
          <w:szCs w:val="22"/>
        </w:rPr>
        <w:t>De outras diversas mercadorias, como tabaco, gengibre, xaropes, doces, etc., a Companhia tirará, anualmente, um lucro de três a quatro toneladas de ouro.</w:t>
      </w:r>
    </w:p>
    <w:p>
      <w:pPr>
        <w:pStyle w:val="style0"/>
        <w:spacing w:line="312" w:lineRule="exact"/>
        <w:jc w:val="both"/>
        <w:rPr>
          <w:sz w:val="22"/>
          <w:szCs w:val="22"/>
        </w:rPr>
      </w:pPr>
      <w:r>
        <w:rPr>
          <w:sz w:val="22"/>
          <w:szCs w:val="22"/>
        </w:rPr>
        <w:t>Da comunidade aí residente, a Companhia das Índias Ocidentais poderá tirar, anualmente, com o emprego de bons métodos, cuja enumeração aqui é desnecessária, pelo menos três a quatro toneladas de ouro.</w:t>
      </w:r>
    </w:p>
    <w:p>
      <w:pPr>
        <w:pStyle w:val="style0"/>
        <w:spacing w:line="312" w:lineRule="exact"/>
        <w:jc w:val="both"/>
        <w:rPr>
          <w:sz w:val="22"/>
          <w:szCs w:val="22"/>
        </w:rPr>
      </w:pPr>
      <w:r>
        <w:rPr>
          <w:sz w:val="22"/>
          <w:szCs w:val="22"/>
        </w:rPr>
        <w:t>Os dízimos dos bens que o clero possui valem, também, anualmente, três a quatro toneladas de ouro.</w:t>
      </w:r>
    </w:p>
    <w:p>
      <w:pPr>
        <w:pStyle w:val="style0"/>
        <w:spacing w:line="312" w:lineRule="exact"/>
        <w:jc w:val="both"/>
        <w:rPr>
          <w:sz w:val="22"/>
          <w:szCs w:val="22"/>
        </w:rPr>
      </w:pPr>
      <w:r>
        <w:rPr>
          <w:sz w:val="22"/>
          <w:szCs w:val="22"/>
        </w:rPr>
        <w:t>Todas as terras e rendas confiscadas do Rei e do clero deverão produzir anualmente umas três a quatro toneladas de ouro.</w:t>
      </w:r>
    </w:p>
    <w:p>
      <w:pPr>
        <w:pStyle w:val="style0"/>
        <w:spacing w:line="312" w:lineRule="exact"/>
        <w:jc w:val="both"/>
        <w:rPr>
          <w:sz w:val="22"/>
          <w:szCs w:val="22"/>
        </w:rPr>
      </w:pPr>
      <w:r>
        <w:rPr>
          <w:sz w:val="22"/>
          <w:szCs w:val="22"/>
        </w:rPr>
        <w:t>Tudo isso junto importa em cerca de setenta e sete toneladas de ouro, que a Companhia das Índias Ocidentais poderá tirar anualmente destas terras. Deduzindo-se desse total as despesas anuais para a guerra tanto no mar como na terra, a fim de manter em sujeição tais lugares e defendê-los contra o Rei da Espanha, as quais importarão aproximadamente em vinte e sete toneladas de ouro, resta ainda para a Companhia um lucro anual de cinquenta toneladas líquidas de ouro, obtido com emprego de capital menor que a quantia [...]”</w:t>
      </w:r>
    </w:p>
    <w:p>
      <w:pPr>
        <w:pStyle w:val="style0"/>
        <w:spacing w:line="312" w:lineRule="exact"/>
        <w:jc w:val="both"/>
        <w:rPr>
          <w:sz w:val="22"/>
          <w:szCs w:val="22"/>
        </w:rPr>
      </w:pPr>
      <w:r>
        <w:rPr>
          <w:sz w:val="22"/>
          <w:szCs w:val="22"/>
        </w:rPr>
        <w:t xml:space="preserve">Jan Andries Moerbeck, </w:t>
      </w:r>
      <w:r>
        <w:rPr>
          <w:i/>
          <w:iCs/>
          <w:sz w:val="22"/>
          <w:szCs w:val="22"/>
        </w:rPr>
        <w:t>Motivos por que a Companhia das Índias Ocidentais deve tentar tirar ao Rei da Espanha a terra do Brasil (1624)</w:t>
      </w:r>
      <w:r>
        <w:rPr>
          <w:sz w:val="22"/>
          <w:szCs w:val="22"/>
        </w:rPr>
        <w:t xml:space="preserve">. In: </w:t>
      </w:r>
      <w:r>
        <w:rPr>
          <w:i/>
          <w:iCs/>
          <w:sz w:val="22"/>
          <w:szCs w:val="22"/>
        </w:rPr>
        <w:t>Documentos do Brasil Colonial</w:t>
      </w:r>
      <w:r>
        <w:rPr>
          <w:sz w:val="22"/>
          <w:szCs w:val="22"/>
        </w:rPr>
        <w:t>, São Paulo: Ática, 1993. p. 92-96.</w:t>
      </w:r>
    </w:p>
    <w:p>
      <w:pPr>
        <w:sectPr>
          <w:type w:val="continuous"/>
          <w:pgSz w:h="16838" w:w="11906"/>
          <w:pgMar w:bottom="1134" w:footer="709" w:gutter="0" w:header="0" w:left="1134" w:right="1134" w:top="1134"/>
          <w:cols w:equalWidth="true" w:num="2" w:sep="true" w:space="282"/>
          <w:formProt w:val="false"/>
          <w:textDirection w:val="lrTb"/>
          <w:docGrid w:charSpace="16384" w:linePitch="360" w:type="default"/>
        </w:sectPr>
      </w:pPr>
    </w:p>
    <w:p>
      <w:pPr>
        <w:pStyle w:val="style0"/>
        <w:spacing w:line="340" w:lineRule="exact"/>
        <w:jc w:val="both"/>
        <w:rPr>
          <w:sz w:val="22"/>
          <w:szCs w:val="22"/>
        </w:rPr>
      </w:pPr>
      <w:r>
        <w:rPr>
          <w:sz w:val="22"/>
          <w:szCs w:val="22"/>
        </w:rPr>
      </w:r>
    </w:p>
    <w:p>
      <w:pPr>
        <w:pStyle w:val="style0"/>
        <w:spacing w:line="360" w:lineRule="auto"/>
        <w:jc w:val="both"/>
        <w:rPr/>
      </w:pPr>
      <w:r>
        <w:rPr/>
        <w:t>1) Cite dois motivos apresentados pelo autor para a Companhia das Índias Ocidentais invadir o Brasil.</w:t>
      </w:r>
    </w:p>
    <w:p>
      <w:pPr>
        <w:pStyle w:val="style0"/>
        <w:spacing w:line="360" w:lineRule="auto"/>
        <w:jc w:val="both"/>
        <w:rPr/>
      </w:pPr>
      <w:r>
        <w:rPr/>
        <w:t>________________________________________________________________________________________________________________________________________________________________________________________________________________________________________________</w:t>
      </w:r>
    </w:p>
    <w:p>
      <w:pPr>
        <w:pStyle w:val="style0"/>
        <w:spacing w:line="360" w:lineRule="auto"/>
        <w:jc w:val="both"/>
        <w:rPr>
          <w:sz w:val="22"/>
          <w:szCs w:val="22"/>
        </w:rPr>
      </w:pPr>
      <w:r>
        <w:rPr>
          <w:sz w:val="22"/>
          <w:szCs w:val="22"/>
        </w:rPr>
        <w:t>2) Qual a maior fonte de lucro produzida no Brasil? Cite outras duas.</w:t>
      </w:r>
    </w:p>
    <w:p>
      <w:pPr>
        <w:pStyle w:val="style0"/>
        <w:spacing w:line="360" w:lineRule="auto"/>
        <w:jc w:val="both"/>
        <w:rPr>
          <w:sz w:val="22"/>
          <w:szCs w:val="22"/>
        </w:rPr>
      </w:pPr>
      <w:r>
        <w:rPr>
          <w:sz w:val="22"/>
          <w:szCs w:val="22"/>
        </w:rPr>
        <w:t>______________________________________________________________________________________________________________________________________________________________________________</w:t>
      </w:r>
    </w:p>
    <w:p>
      <w:pPr>
        <w:pStyle w:val="style0"/>
        <w:spacing w:line="360" w:lineRule="auto"/>
        <w:jc w:val="both"/>
        <w:rPr>
          <w:sz w:val="22"/>
          <w:szCs w:val="22"/>
        </w:rPr>
      </w:pPr>
      <w:r>
        <w:rPr>
          <w:sz w:val="22"/>
          <w:szCs w:val="22"/>
        </w:rPr>
        <w:t>3) Por que, segundo o autor, há apenas dois lugares importantes no Brasil: Pernambuco e Bahia?</w:t>
      </w:r>
    </w:p>
    <w:p>
      <w:pPr>
        <w:pStyle w:val="style0"/>
        <w:spacing w:line="360" w:lineRule="auto"/>
        <w:jc w:val="both"/>
        <w:rPr>
          <w:sz w:val="22"/>
          <w:szCs w:val="22"/>
        </w:rPr>
      </w:pPr>
      <w:r>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pPr>
        <w:pStyle w:val="style0"/>
        <w:spacing w:line="360" w:lineRule="auto"/>
        <w:jc w:val="both"/>
        <w:rPr>
          <w:sz w:val="22"/>
          <w:szCs w:val="22"/>
        </w:rPr>
      </w:pPr>
      <w:r>
        <w:rPr>
          <w:sz w:val="22"/>
          <w:szCs w:val="22"/>
        </w:rPr>
        <w:t>4) Explique  como podemos relacionar a União das Coroas Ibéricas com a invasão do nordeste brasileiro por parte dos holandeses da Companhia das Índias Ocidentais.</w:t>
      </w:r>
    </w:p>
    <w:p>
      <w:pPr>
        <w:pStyle w:val="style0"/>
        <w:spacing w:line="360" w:lineRule="auto"/>
        <w:jc w:val="both"/>
        <w:rPr>
          <w:sz w:val="22"/>
          <w:szCs w:val="22"/>
        </w:rPr>
      </w:pPr>
      <w:r>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type w:val="continuous"/>
      <w:pgSz w:h="16838" w:w="11906"/>
      <w:pgMar w:bottom="1134" w:footer="709" w:gutter="0" w:header="0" w:left="1134" w:right="1134" w:top="1134"/>
      <w:pgNumType w:fmt="decimal"/>
      <w:formProt w:val="false"/>
      <w:textDirection w:val="lrTb"/>
      <w:docGrid w:charSpace="16384" w:linePitch="360" w:type="default"/>
    </w:sectPr>
  </w:body>
</w:document>
</file>

<file path=word/fontTable.xml><?xml version="1.0" encoding="utf-8"?>
<w:fonts xmlns:r="http://schemas.openxmlformats.org/officeDocument/2006/relationship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Calibri">
    <w:charset w:val="00"/>
    <w:family w:val="roman"/>
    <w:pitch w:val="variable"/>
  </w:font>
  <w:font w:name="Tahoma">
    <w:charset w:val="00"/>
    <w:family w:val="roman"/>
    <w:pitch w:val="variable"/>
  </w:font>
  <w:font w:name="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35"/>
      <w:jc w:val="right"/>
      <w:rPr/>
    </w:pPr>
    <w:r>
      <w:rPr/>
      <w:fldChar w:fldCharType="begin"/>
    </w:r>
    <w:r>
      <w:instrText> PAGE </w:instrText>
    </w:r>
    <w:r>
      <w:fldChar w:fldCharType="separate"/>
    </w:r>
    <w:r>
      <w:t>9</w:t>
    </w:r>
    <w:r>
      <w:fldChar w:fldCharType="end"/>
    </w:r>
  </w:p>
  <w:p>
    <w:pPr>
      <w:pStyle w:val="style35"/>
      <w:rPr/>
    </w:pPr>
    <w:r>
      <w:rPr/>
    </w:r>
  </w:p>
</w:ftr>
</file>

<file path=word/settings.xml><?xml version="1.0" encoding="utf-8"?>
<w:settings xmlns:w="http://schemas.openxmlformats.org/wordprocessingml/2006/main">
  <w:zoom w:percent="100"/>
  <w:defaultTabStop w:val="708"/>
</w:settings>
</file>

<file path=word/styles.xml><?xml version="1.0" encoding="utf-8"?>
<w:styles xmlns:w="http://schemas.openxmlformats.org/wordprocessingml/2006/main">
  <w:style w:styleId="style0" w:type="paragraph">
    <w:name w:val="Normal"/>
    <w:next w:val="style0"/>
    <w:pPr>
      <w:widowControl/>
      <w:suppressAutoHyphens w:val="true"/>
      <w:spacing w:after="200" w:before="0" w:line="276" w:lineRule="auto"/>
      <w:contextualSpacing w:val="false"/>
    </w:pPr>
    <w:rPr>
      <w:rFonts w:ascii="Calibri" w:cs="Calibri" w:eastAsia="SimSun" w:hAnsi="Calibri"/>
      <w:color w:val="00000A"/>
      <w:sz w:val="22"/>
      <w:szCs w:val="22"/>
      <w:lang w:bidi="ar-SA" w:eastAsia="en-US" w:val="pt-BR"/>
    </w:rPr>
  </w:style>
  <w:style w:styleId="style1" w:type="paragraph">
    <w:name w:val="Título 1"/>
    <w:basedOn w:val="style30"/>
    <w:next w:val="style1"/>
    <w:pPr/>
    <w:rPr/>
  </w:style>
  <w:style w:styleId="style2" w:type="paragraph">
    <w:name w:val="Título 2"/>
    <w:basedOn w:val="style30"/>
    <w:next w:val="style2"/>
    <w:pPr/>
    <w:rPr/>
  </w:style>
  <w:style w:styleId="style3" w:type="paragraph">
    <w:name w:val="Título 3"/>
    <w:basedOn w:val="style30"/>
    <w:next w:val="style3"/>
    <w:pPr/>
    <w:rPr/>
  </w:style>
  <w:style w:styleId="style15" w:type="character">
    <w:name w:val="Default Paragraph Font"/>
    <w:next w:val="style15"/>
    <w:rPr/>
  </w:style>
  <w:style w:styleId="style16" w:type="character">
    <w:name w:val="Texto de balão Char"/>
    <w:basedOn w:val="style15"/>
    <w:next w:val="style16"/>
    <w:rPr>
      <w:rFonts w:ascii="Tahoma" w:cs="Tahoma" w:hAnsi="Tahoma"/>
      <w:sz w:val="16"/>
      <w:szCs w:val="16"/>
    </w:rPr>
  </w:style>
  <w:style w:styleId="style17" w:type="character">
    <w:name w:val="Texto de nota de rodapé Char"/>
    <w:basedOn w:val="style15"/>
    <w:next w:val="style17"/>
    <w:rPr>
      <w:sz w:val="20"/>
      <w:szCs w:val="20"/>
    </w:rPr>
  </w:style>
  <w:style w:styleId="style18" w:type="character">
    <w:name w:val="footnote reference"/>
    <w:basedOn w:val="style15"/>
    <w:next w:val="style18"/>
    <w:rPr>
      <w:vertAlign w:val="superscript"/>
    </w:rPr>
  </w:style>
  <w:style w:styleId="style19" w:type="character">
    <w:name w:val="Link da Internet"/>
    <w:basedOn w:val="style15"/>
    <w:next w:val="style19"/>
    <w:rPr>
      <w:color w:val="0000FF"/>
      <w:u w:val="single"/>
      <w:lang w:bidi="zxx-" w:eastAsia="zxx-" w:val="zxx-"/>
    </w:rPr>
  </w:style>
  <w:style w:styleId="style20" w:type="character">
    <w:name w:val="Cabeçalho Char"/>
    <w:basedOn w:val="style15"/>
    <w:next w:val="style20"/>
    <w:rPr/>
  </w:style>
  <w:style w:styleId="style21" w:type="character">
    <w:name w:val="Rodapé Char"/>
    <w:basedOn w:val="style15"/>
    <w:next w:val="style21"/>
    <w:rPr/>
  </w:style>
  <w:style w:styleId="style22" w:type="character">
    <w:name w:val="Âncora da nota de rodapé"/>
    <w:next w:val="style22"/>
    <w:rPr>
      <w:vertAlign w:val="superscript"/>
    </w:rPr>
  </w:style>
  <w:style w:styleId="style23" w:type="character">
    <w:name w:val="Caracteres de nota de fim"/>
    <w:next w:val="style23"/>
    <w:rPr>
      <w:vertAlign w:val="superscript"/>
    </w:rPr>
  </w:style>
  <w:style w:styleId="style24" w:type="character">
    <w:name w:val="WW-Caracteres de nota de fim"/>
    <w:next w:val="style24"/>
    <w:rPr/>
  </w:style>
  <w:style w:styleId="style25" w:type="paragraph">
    <w:name w:val="Título"/>
    <w:basedOn w:val="style0"/>
    <w:next w:val="style26"/>
    <w:pPr>
      <w:keepNext/>
      <w:spacing w:after="120" w:before="240"/>
      <w:contextualSpacing w:val="false"/>
    </w:pPr>
    <w:rPr>
      <w:rFonts w:ascii="Arial" w:cs="Mangal" w:eastAsia="Microsoft YaHei" w:hAnsi="Arial"/>
      <w:sz w:val="28"/>
      <w:szCs w:val="28"/>
    </w:rPr>
  </w:style>
  <w:style w:styleId="style26" w:type="paragraph">
    <w:name w:val="Corpo do texto"/>
    <w:basedOn w:val="style0"/>
    <w:next w:val="style26"/>
    <w:pPr>
      <w:spacing w:after="120" w:before="0"/>
      <w:contextualSpacing w:val="false"/>
    </w:pPr>
    <w:rPr/>
  </w:style>
  <w:style w:styleId="style27" w:type="paragraph">
    <w:name w:val="Lista"/>
    <w:basedOn w:val="style26"/>
    <w:next w:val="style27"/>
    <w:pPr/>
    <w:rPr>
      <w:rFonts w:cs="Mangal"/>
    </w:rPr>
  </w:style>
  <w:style w:styleId="style28" w:type="paragraph">
    <w:name w:val="Legenda"/>
    <w:basedOn w:val="style0"/>
    <w:next w:val="style28"/>
    <w:pPr>
      <w:suppressLineNumbers/>
      <w:spacing w:after="120" w:before="120"/>
      <w:contextualSpacing w:val="false"/>
    </w:pPr>
    <w:rPr>
      <w:rFonts w:cs="Mangal"/>
      <w:i/>
      <w:iCs/>
      <w:sz w:val="24"/>
      <w:szCs w:val="24"/>
    </w:rPr>
  </w:style>
  <w:style w:styleId="style29" w:type="paragraph">
    <w:name w:val="Índice"/>
    <w:basedOn w:val="style0"/>
    <w:next w:val="style29"/>
    <w:pPr>
      <w:suppressLineNumbers/>
    </w:pPr>
    <w:rPr>
      <w:rFonts w:cs="Mangal"/>
    </w:rPr>
  </w:style>
  <w:style w:styleId="style30" w:type="paragraph">
    <w:name w:val="Título principal"/>
    <w:basedOn w:val="style0"/>
    <w:next w:val="style30"/>
    <w:pPr>
      <w:keepNext/>
      <w:spacing w:after="120" w:before="240"/>
      <w:contextualSpacing w:val="false"/>
      <w:jc w:val="left"/>
    </w:pPr>
    <w:rPr>
      <w:rFonts w:ascii="Arial" w:cs="Mangal" w:eastAsia="Microsoft YaHei" w:hAnsi="Arial"/>
      <w:sz w:val="28"/>
      <w:szCs w:val="28"/>
    </w:rPr>
  </w:style>
  <w:style w:styleId="style31" w:type="paragraph">
    <w:name w:val="caption"/>
    <w:basedOn w:val="style0"/>
    <w:next w:val="style31"/>
    <w:pPr>
      <w:spacing w:line="100" w:lineRule="atLeast"/>
    </w:pPr>
    <w:rPr>
      <w:b/>
      <w:bCs/>
      <w:color w:val="4F81BD"/>
      <w:sz w:val="18"/>
      <w:szCs w:val="18"/>
    </w:rPr>
  </w:style>
  <w:style w:styleId="style32" w:type="paragraph">
    <w:name w:val="Balloon Text"/>
    <w:basedOn w:val="style0"/>
    <w:next w:val="style32"/>
    <w:pPr>
      <w:spacing w:after="0" w:before="0" w:line="100" w:lineRule="atLeast"/>
      <w:contextualSpacing w:val="false"/>
    </w:pPr>
    <w:rPr>
      <w:rFonts w:ascii="Tahoma" w:cs="Tahoma" w:hAnsi="Tahoma"/>
      <w:sz w:val="16"/>
      <w:szCs w:val="16"/>
    </w:rPr>
  </w:style>
  <w:style w:styleId="style33" w:type="paragraph">
    <w:name w:val="footnote text"/>
    <w:basedOn w:val="style0"/>
    <w:next w:val="style33"/>
    <w:pPr>
      <w:spacing w:after="0" w:before="0" w:line="100" w:lineRule="atLeast"/>
      <w:contextualSpacing w:val="false"/>
    </w:pPr>
    <w:rPr>
      <w:sz w:val="20"/>
      <w:szCs w:val="20"/>
    </w:rPr>
  </w:style>
  <w:style w:styleId="style34" w:type="paragraph">
    <w:name w:val="Cabeçalho"/>
    <w:basedOn w:val="style0"/>
    <w:next w:val="style34"/>
    <w:pPr>
      <w:tabs>
        <w:tab w:leader="none" w:pos="4252" w:val="center"/>
        <w:tab w:leader="none" w:pos="8504" w:val="right"/>
      </w:tabs>
      <w:spacing w:after="0" w:before="0" w:line="100" w:lineRule="atLeast"/>
      <w:contextualSpacing w:val="false"/>
    </w:pPr>
    <w:rPr/>
  </w:style>
  <w:style w:styleId="style35" w:type="paragraph">
    <w:name w:val="Rodapé"/>
    <w:basedOn w:val="style0"/>
    <w:next w:val="style35"/>
    <w:pPr>
      <w:tabs>
        <w:tab w:leader="none" w:pos="4252" w:val="center"/>
        <w:tab w:leader="none" w:pos="8504" w:val="right"/>
      </w:tabs>
      <w:spacing w:after="0" w:before="0" w:line="100" w:lineRule="atLeast"/>
      <w:contextualSpacing w:val="false"/>
    </w:pPr>
    <w:rPr/>
  </w:style>
  <w:style w:styleId="style36" w:type="paragraph">
    <w:name w:val="Nota de rodapé"/>
    <w:basedOn w:val="style0"/>
    <w:next w:val="style36"/>
    <w:pPr/>
    <w:rPr/>
  </w:style>
  <w:style w:styleId="style37" w:type="paragraph">
    <w:name w:val="Ilustração"/>
    <w:basedOn w:val="style31"/>
    <w:next w:val="style37"/>
    <w:pPr/>
    <w:rPr/>
  </w:style>
  <w:style w:styleId="style38" w:type="paragraph">
    <w:name w:val="Conteúdo do quadro"/>
    <w:basedOn w:val="style0"/>
    <w:next w:val="style38"/>
    <w:pPr/>
    <w:rPr/>
  </w:style>
  <w:style w:styleId="style39" w:type="paragraph">
    <w:name w:val="Conteúdo da tabela"/>
    <w:basedOn w:val="style0"/>
    <w:next w:val="style39"/>
    <w:pPr>
      <w:suppressLineNumbers/>
    </w:pPr>
    <w:rPr/>
  </w:style>
  <w:style w:styleId="style40" w:type="paragraph">
    <w:name w:val="Título de tabela"/>
    <w:basedOn w:val="style39"/>
    <w:next w:val="style40"/>
    <w:pPr>
      <w:jc w:val="center"/>
    </w:pPr>
    <w:rPr>
      <w:b/>
      <w:bCs/>
    </w:rPr>
  </w:style>
  <w:style w:styleId="style41" w:type="paragraph">
    <w:name w:val="Citações"/>
    <w:basedOn w:val="style0"/>
    <w:next w:val="style41"/>
    <w:pPr/>
    <w:rPr/>
  </w:style>
  <w:style w:styleId="style42" w:type="paragraph">
    <w:name w:val="Subtítulo"/>
    <w:basedOn w:val="style30"/>
    <w:next w:val="style42"/>
    <w:pPr>
      <w:jc w:val="left"/>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png"/><Relationship Id="rId10" Type="http://schemas.openxmlformats.org/officeDocument/2006/relationships/image" Target="media/image9.jpeg"/><Relationship Id="rId11" Type="http://schemas.openxmlformats.org/officeDocument/2006/relationships/image" Target="media/image10.pn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footer" Target="footer1.xml"/><Relationship Id="rId16" Type="http://schemas.openxmlformats.org/officeDocument/2006/relationships/fontTable" Target="fontTable.xml"/><Relationship Id="rId17"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Normal.dotm</Template>
  <TotalTime>147</TotalTime>
  <Application>Microsoft Office Word</Applicat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terms:created xsi:type="dcterms:W3CDTF">2013-10-18T22:37:00Z</dcterms:created>
  <dc:creator>alinecotrim@msn.com</dc:creator>
  <cp:lastModifiedBy>Claudia Helena Pecanha Cossich Pereira</cp:lastModifiedBy>
  <cp:lastPrinted>2013-10-22T14:08:00Z</cp:lastPrinted>
  <dcterms:modified xsi:type="dcterms:W3CDTF">2013-10-22T14:13:00Z</dcterms:modified>
  <cp:revision>9</cp:revision>
</cp:coreProperties>
</file>