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0"/>
      </w:tblGrid>
      <w:tr w:rsidR="00C044E3" w:rsidRPr="00807D8A" w:rsidTr="003837F8">
        <w:tc>
          <w:tcPr>
            <w:tcW w:w="13176" w:type="dxa"/>
            <w:shd w:val="clear" w:color="auto" w:fill="D9D9D9"/>
          </w:tcPr>
          <w:p w:rsidR="00C044E3" w:rsidRPr="00807D8A" w:rsidRDefault="00C044E3" w:rsidP="003837F8">
            <w:pPr>
              <w:pStyle w:val="Ttulo1"/>
              <w:rPr>
                <w:rFonts w:ascii="Calibri" w:hAnsi="Calibri" w:cs="Calibri"/>
                <w:sz w:val="28"/>
                <w:szCs w:val="28"/>
              </w:rPr>
            </w:pPr>
            <w:r w:rsidRPr="00807D8A">
              <w:rPr>
                <w:rFonts w:ascii="Calibri" w:hAnsi="Calibri" w:cs="Calibri"/>
                <w:sz w:val="28"/>
                <w:szCs w:val="28"/>
              </w:rPr>
              <w:t xml:space="preserve">Plano de </w:t>
            </w:r>
            <w:proofErr w:type="spellStart"/>
            <w:r w:rsidRPr="00807D8A">
              <w:rPr>
                <w:rFonts w:ascii="Calibri" w:hAnsi="Calibri" w:cs="Calibri"/>
                <w:sz w:val="28"/>
                <w:szCs w:val="28"/>
              </w:rPr>
              <w:t>Aula</w:t>
            </w:r>
            <w:proofErr w:type="spellEnd"/>
          </w:p>
        </w:tc>
      </w:tr>
    </w:tbl>
    <w:p w:rsidR="00C044E3" w:rsidRPr="00B65965" w:rsidRDefault="00C044E3" w:rsidP="00C044E3">
      <w:pPr>
        <w:pStyle w:val="Ttulo1"/>
        <w:rPr>
          <w:rFonts w:ascii="Calibri" w:hAnsi="Calibri" w:cs="Calibri"/>
          <w:b w:val="0"/>
          <w:bCs w:val="0"/>
        </w:rPr>
      </w:pP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</w:rPr>
      </w:pP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>Título da Aula:</w:t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>
        <w:rPr>
          <w:rFonts w:ascii="Calibri" w:hAnsi="Calibri" w:cs="Calibri"/>
          <w:sz w:val="22"/>
          <w:szCs w:val="22"/>
          <w:u w:val="none"/>
        </w:rPr>
        <w:t>Radicalização política pré-1964: O governo e a renúncia de Jânio Quadros.</w:t>
      </w: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>Idade dos alunos / turma:</w:t>
      </w:r>
      <w:r>
        <w:rPr>
          <w:rFonts w:ascii="Calibri" w:hAnsi="Calibri" w:cs="Calibri"/>
          <w:b/>
          <w:sz w:val="22"/>
          <w:szCs w:val="22"/>
          <w:u w:val="none"/>
        </w:rPr>
        <w:t xml:space="preserve"> </w:t>
      </w:r>
      <w:r w:rsidRPr="00DF71F8">
        <w:rPr>
          <w:rFonts w:ascii="Calibri" w:hAnsi="Calibri" w:cs="Calibri"/>
          <w:sz w:val="22"/>
          <w:szCs w:val="22"/>
          <w:u w:val="none"/>
        </w:rPr>
        <w:t>3º ano do ensino médio</w:t>
      </w: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</w:rPr>
      </w:pP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  <w:u w:val="none"/>
        </w:rPr>
      </w:pPr>
      <w:proofErr w:type="spellStart"/>
      <w:r w:rsidRPr="00B65965">
        <w:rPr>
          <w:rFonts w:ascii="Calibri" w:hAnsi="Calibri" w:cs="Calibri"/>
          <w:b/>
          <w:sz w:val="22"/>
          <w:szCs w:val="22"/>
          <w:u w:val="none"/>
        </w:rPr>
        <w:t>Sequência</w:t>
      </w:r>
      <w:proofErr w:type="spellEnd"/>
      <w:r w:rsidRPr="00B65965">
        <w:rPr>
          <w:rFonts w:ascii="Calibri" w:hAnsi="Calibri" w:cs="Calibri"/>
          <w:b/>
          <w:sz w:val="22"/>
          <w:szCs w:val="22"/>
          <w:u w:val="none"/>
        </w:rPr>
        <w:t xml:space="preserve"> didática / unidade:</w:t>
      </w:r>
      <w:r>
        <w:rPr>
          <w:rFonts w:ascii="Calibri" w:hAnsi="Calibri" w:cs="Calibri"/>
          <w:b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>Governo JK</w:t>
      </w:r>
      <w:r w:rsidRPr="00DF71F8">
        <w:rPr>
          <w:rFonts w:ascii="Calibri" w:hAnsi="Calibri" w:cs="Calibri"/>
          <w:sz w:val="22"/>
          <w:szCs w:val="22"/>
          <w:u w:val="none"/>
        </w:rPr>
        <w:t>/</w:t>
      </w:r>
      <w:r w:rsidRPr="00C52279">
        <w:rPr>
          <w:rFonts w:ascii="Calibri" w:hAnsi="Calibri" w:cs="Calibri"/>
          <w:sz w:val="22"/>
          <w:szCs w:val="22"/>
          <w:u w:val="none"/>
        </w:rPr>
        <w:t xml:space="preserve"> </w:t>
      </w:r>
      <w:r w:rsidRPr="00DF71F8">
        <w:rPr>
          <w:rFonts w:ascii="Calibri" w:hAnsi="Calibri" w:cs="Calibri"/>
          <w:sz w:val="22"/>
          <w:szCs w:val="22"/>
          <w:u w:val="none"/>
        </w:rPr>
        <w:t xml:space="preserve">Governo Jânio Quadros </w:t>
      </w:r>
      <w:r>
        <w:rPr>
          <w:rFonts w:ascii="Calibri" w:hAnsi="Calibri" w:cs="Calibri"/>
          <w:sz w:val="22"/>
          <w:szCs w:val="22"/>
          <w:u w:val="none"/>
        </w:rPr>
        <w:t>/Campanha pela legalidade.</w:t>
      </w: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</w:rPr>
      </w:pPr>
    </w:p>
    <w:p w:rsidR="00C044E3" w:rsidRPr="00B65965" w:rsidRDefault="00C044E3" w:rsidP="00C044E3">
      <w:pPr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>No final da aula:</w:t>
      </w:r>
    </w:p>
    <w:p w:rsidR="00C044E3" w:rsidRPr="00B65965" w:rsidRDefault="00C044E3" w:rsidP="00C044E3">
      <w:pPr>
        <w:rPr>
          <w:rFonts w:ascii="Calibri" w:hAnsi="Calibri" w:cs="Calibri"/>
          <w:sz w:val="22"/>
          <w:szCs w:val="22"/>
          <w:u w:val="none"/>
        </w:rPr>
      </w:pPr>
    </w:p>
    <w:p w:rsidR="00C044E3" w:rsidRPr="00B65965" w:rsidRDefault="00C044E3" w:rsidP="00C044E3">
      <w:pPr>
        <w:ind w:left="720"/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>Todos os alunos vão:</w:t>
      </w:r>
      <w:r>
        <w:rPr>
          <w:rFonts w:ascii="Calibri" w:hAnsi="Calibri" w:cs="Calibri"/>
          <w:b/>
          <w:sz w:val="22"/>
          <w:szCs w:val="22"/>
          <w:u w:val="none"/>
        </w:rPr>
        <w:t xml:space="preserve"> </w:t>
      </w:r>
      <w:r w:rsidRPr="00B65965">
        <w:rPr>
          <w:rFonts w:ascii="Calibri" w:hAnsi="Calibri" w:cs="Calibri"/>
          <w:b/>
          <w:sz w:val="22"/>
          <w:szCs w:val="22"/>
          <w:u w:val="none"/>
        </w:rPr>
        <w:tab/>
      </w:r>
      <w:r w:rsidRPr="0039787B">
        <w:rPr>
          <w:rFonts w:ascii="Calibri" w:hAnsi="Calibri" w:cs="Calibri"/>
          <w:sz w:val="22"/>
          <w:szCs w:val="22"/>
          <w:u w:val="none"/>
        </w:rPr>
        <w:t>Entender porque a renúncia de Jânio Quadros e possibi</w:t>
      </w:r>
      <w:r w:rsidRPr="0039787B">
        <w:rPr>
          <w:rFonts w:ascii="Calibri" w:hAnsi="Calibri" w:cs="Calibri"/>
          <w:bCs w:val="0"/>
          <w:sz w:val="22"/>
          <w:szCs w:val="22"/>
          <w:u w:val="none"/>
        </w:rPr>
        <w:t xml:space="preserve">lidade de João Goulart assumir </w:t>
      </w:r>
      <w:r w:rsidRPr="0039787B">
        <w:rPr>
          <w:rFonts w:ascii="Calibri" w:hAnsi="Calibri" w:cs="Calibri"/>
          <w:sz w:val="22"/>
          <w:szCs w:val="22"/>
          <w:u w:val="none"/>
        </w:rPr>
        <w:t>a presidência foram fatores decisivo</w:t>
      </w:r>
      <w:r>
        <w:rPr>
          <w:rFonts w:ascii="Calibri" w:hAnsi="Calibri" w:cs="Calibri"/>
          <w:sz w:val="22"/>
          <w:szCs w:val="22"/>
          <w:u w:val="none"/>
        </w:rPr>
        <w:t>s</w:t>
      </w:r>
      <w:r w:rsidRPr="0039787B">
        <w:rPr>
          <w:rFonts w:ascii="Calibri" w:hAnsi="Calibri" w:cs="Calibri"/>
          <w:sz w:val="22"/>
          <w:szCs w:val="22"/>
          <w:u w:val="none"/>
        </w:rPr>
        <w:t xml:space="preserve"> para a radicalização política do Brasil na década de 1960.</w:t>
      </w:r>
    </w:p>
    <w:p w:rsidR="00C044E3" w:rsidRPr="00B65965" w:rsidRDefault="00C044E3" w:rsidP="00C044E3">
      <w:pPr>
        <w:ind w:left="2880" w:hanging="2160"/>
        <w:rPr>
          <w:rFonts w:ascii="Calibri" w:hAnsi="Calibri" w:cs="Calibri"/>
          <w:b/>
          <w:bCs w:val="0"/>
          <w:sz w:val="22"/>
          <w:szCs w:val="22"/>
          <w:u w:val="none"/>
        </w:rPr>
      </w:pPr>
    </w:p>
    <w:p w:rsidR="00C044E3" w:rsidRPr="00B65965" w:rsidRDefault="00C044E3" w:rsidP="00C044E3">
      <w:pPr>
        <w:ind w:left="2880" w:hanging="2160"/>
        <w:rPr>
          <w:rFonts w:ascii="Calibri" w:hAnsi="Calibri" w:cs="Calibri"/>
          <w:b/>
          <w:bCs w:val="0"/>
          <w:sz w:val="22"/>
          <w:szCs w:val="22"/>
          <w:u w:val="none"/>
        </w:rPr>
      </w:pPr>
    </w:p>
    <w:p w:rsidR="00C044E3" w:rsidRPr="00C14F33" w:rsidRDefault="00C044E3" w:rsidP="00C044E3">
      <w:pPr>
        <w:ind w:left="720"/>
        <w:rPr>
          <w:rFonts w:ascii="Calibri" w:hAnsi="Calibri" w:cs="Calibri"/>
          <w:bCs w:val="0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>A maioria dos alunos vai:</w:t>
      </w:r>
      <w:r>
        <w:rPr>
          <w:rFonts w:ascii="Calibri" w:hAnsi="Calibri" w:cs="Calibri"/>
          <w:b/>
          <w:sz w:val="22"/>
          <w:szCs w:val="22"/>
          <w:u w:val="none"/>
        </w:rPr>
        <w:t xml:space="preserve"> </w:t>
      </w:r>
      <w:r w:rsidRPr="00C14F33">
        <w:rPr>
          <w:rFonts w:ascii="Calibri" w:hAnsi="Calibri" w:cs="Calibri"/>
          <w:sz w:val="22"/>
          <w:szCs w:val="22"/>
          <w:u w:val="none"/>
        </w:rPr>
        <w:t>Perceber que o período João Goulart já se inicia com sérios problemas de governabilidade.</w:t>
      </w:r>
    </w:p>
    <w:p w:rsidR="00C044E3" w:rsidRPr="00B65965" w:rsidRDefault="00C044E3" w:rsidP="00C044E3">
      <w:pPr>
        <w:ind w:left="720"/>
        <w:rPr>
          <w:rFonts w:ascii="Calibri" w:hAnsi="Calibri" w:cs="Calibri"/>
          <w:b/>
          <w:bCs w:val="0"/>
          <w:sz w:val="22"/>
          <w:szCs w:val="22"/>
          <w:u w:val="none"/>
        </w:rPr>
      </w:pPr>
    </w:p>
    <w:p w:rsidR="00C044E3" w:rsidRPr="00B65965" w:rsidRDefault="00C044E3" w:rsidP="00C044E3">
      <w:pPr>
        <w:ind w:left="720"/>
        <w:rPr>
          <w:rFonts w:ascii="Calibri" w:hAnsi="Calibri" w:cs="Calibri"/>
          <w:b/>
          <w:bCs w:val="0"/>
          <w:sz w:val="22"/>
          <w:szCs w:val="22"/>
          <w:u w:val="none"/>
        </w:rPr>
      </w:pPr>
    </w:p>
    <w:p w:rsidR="00C044E3" w:rsidRPr="00C14F33" w:rsidRDefault="00C044E3" w:rsidP="00C044E3">
      <w:pPr>
        <w:ind w:left="720"/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>Alguns alunos vão:</w:t>
      </w:r>
      <w:r>
        <w:rPr>
          <w:rFonts w:ascii="Calibri" w:hAnsi="Calibri" w:cs="Calibri"/>
          <w:b/>
          <w:sz w:val="22"/>
          <w:szCs w:val="22"/>
          <w:u w:val="none"/>
        </w:rPr>
        <w:t xml:space="preserve"> </w:t>
      </w:r>
      <w:r w:rsidRPr="00C14F33">
        <w:rPr>
          <w:rFonts w:ascii="Calibri" w:hAnsi="Calibri" w:cs="Calibri"/>
          <w:sz w:val="22"/>
          <w:szCs w:val="22"/>
          <w:u w:val="none"/>
        </w:rPr>
        <w:t xml:space="preserve">Associar a emergência do Jango e a ação dos militares não só pela continuidade do projeto varguista, mas </w:t>
      </w:r>
      <w:r>
        <w:rPr>
          <w:rFonts w:ascii="Calibri" w:hAnsi="Calibri" w:cs="Calibri"/>
          <w:sz w:val="22"/>
          <w:szCs w:val="22"/>
          <w:u w:val="none"/>
        </w:rPr>
        <w:t xml:space="preserve">pela crescente associação de sua imagem </w:t>
      </w:r>
      <w:r w:rsidRPr="00C14F33">
        <w:rPr>
          <w:rFonts w:ascii="Calibri" w:hAnsi="Calibri" w:cs="Calibri"/>
          <w:sz w:val="22"/>
          <w:szCs w:val="22"/>
          <w:u w:val="none"/>
        </w:rPr>
        <w:t>comunismo.</w:t>
      </w:r>
    </w:p>
    <w:p w:rsidR="00C044E3" w:rsidRPr="00B65965" w:rsidRDefault="00C044E3" w:rsidP="00C044E3">
      <w:pPr>
        <w:ind w:left="2880" w:hanging="2880"/>
        <w:rPr>
          <w:rFonts w:ascii="Calibri" w:hAnsi="Calibri" w:cs="Calibri"/>
          <w:sz w:val="22"/>
          <w:szCs w:val="22"/>
          <w:u w:val="none"/>
        </w:rPr>
      </w:pPr>
    </w:p>
    <w:p w:rsidR="00C044E3" w:rsidRPr="00B65965" w:rsidRDefault="00C044E3" w:rsidP="00C044E3">
      <w:pPr>
        <w:ind w:left="2880" w:hanging="2880"/>
        <w:rPr>
          <w:rFonts w:ascii="Calibri" w:hAnsi="Calibri" w:cs="Calibri"/>
          <w:sz w:val="22"/>
          <w:szCs w:val="22"/>
          <w:u w:val="none"/>
        </w:rPr>
      </w:pPr>
    </w:p>
    <w:p w:rsidR="00C044E3" w:rsidRPr="00B65965" w:rsidRDefault="00C044E3" w:rsidP="00C044E3">
      <w:pPr>
        <w:ind w:left="2880" w:hanging="2880"/>
        <w:rPr>
          <w:rFonts w:ascii="Calibri" w:hAnsi="Calibri" w:cs="Calibri"/>
          <w:sz w:val="22"/>
          <w:szCs w:val="22"/>
          <w:u w:val="none"/>
        </w:rPr>
      </w:pPr>
    </w:p>
    <w:p w:rsidR="00C044E3" w:rsidRPr="00B65965" w:rsidRDefault="00C044E3" w:rsidP="00C044E3">
      <w:pPr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sz w:val="22"/>
          <w:szCs w:val="22"/>
          <w:u w:val="none"/>
        </w:rPr>
        <w:t xml:space="preserve">Recursos a serem usados (quadro, </w:t>
      </w:r>
      <w:proofErr w:type="spellStart"/>
      <w:r w:rsidRPr="00B65965">
        <w:rPr>
          <w:rFonts w:ascii="Calibri" w:hAnsi="Calibri" w:cs="Calibri"/>
          <w:b/>
          <w:sz w:val="22"/>
          <w:szCs w:val="22"/>
          <w:u w:val="none"/>
        </w:rPr>
        <w:t>ppt</w:t>
      </w:r>
      <w:proofErr w:type="spellEnd"/>
      <w:r w:rsidRPr="00B65965">
        <w:rPr>
          <w:rFonts w:ascii="Calibri" w:hAnsi="Calibri" w:cs="Calibri"/>
          <w:b/>
          <w:sz w:val="22"/>
          <w:szCs w:val="22"/>
          <w:u w:val="none"/>
        </w:rPr>
        <w:t>, fontes etc.):</w:t>
      </w:r>
    </w:p>
    <w:p w:rsidR="00C044E3" w:rsidRPr="00B65965" w:rsidRDefault="00C044E3" w:rsidP="00C044E3">
      <w:pPr>
        <w:rPr>
          <w:rFonts w:ascii="Calibri" w:hAnsi="Calibri" w:cs="Calibri"/>
          <w:b/>
          <w:bCs w:val="0"/>
          <w:sz w:val="22"/>
          <w:szCs w:val="22"/>
          <w:u w:val="none"/>
        </w:rPr>
      </w:pPr>
    </w:p>
    <w:p w:rsidR="00C044E3" w:rsidRPr="00B65965" w:rsidRDefault="00C044E3" w:rsidP="00C044E3">
      <w:pPr>
        <w:rPr>
          <w:rFonts w:ascii="Calibri" w:hAnsi="Calibri" w:cs="Calibri"/>
          <w:b/>
          <w:bCs w:val="0"/>
          <w:u w:val="none"/>
        </w:rPr>
      </w:pP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  <w:r>
        <w:rPr>
          <w:rFonts w:ascii="Calibri" w:hAnsi="Calibri" w:cs="Calibri"/>
          <w:b/>
          <w:u w:val="none"/>
        </w:rPr>
        <w:t>- Resultado das Eleições de 1960.  (</w:t>
      </w:r>
      <w:hyperlink r:id="rId4" w:history="1">
        <w:r w:rsidRPr="005C28D9">
          <w:rPr>
            <w:rStyle w:val="Hyperlink"/>
            <w:rFonts w:ascii="Calibri" w:hAnsi="Calibri" w:cs="Calibri"/>
            <w:b/>
          </w:rPr>
          <w:t>http://www.ibge.gov.br/seculoxx/arquivos_pdf/representacao_politica/1961/rep_polit_1961m_aeb_91.pdf</w:t>
        </w:r>
      </w:hyperlink>
      <w:r>
        <w:rPr>
          <w:rFonts w:ascii="Calibri" w:hAnsi="Calibri" w:cs="Calibri"/>
          <w:b/>
          <w:u w:val="none"/>
        </w:rPr>
        <w:t xml:space="preserve">. Acesso em 12 de junho de 2013, às </w:t>
      </w:r>
      <w:proofErr w:type="gramStart"/>
      <w:r>
        <w:rPr>
          <w:rFonts w:ascii="Calibri" w:hAnsi="Calibri" w:cs="Calibri"/>
          <w:b/>
          <w:u w:val="none"/>
        </w:rPr>
        <w:t>10:00</w:t>
      </w:r>
      <w:proofErr w:type="gramEnd"/>
      <w:r>
        <w:rPr>
          <w:rFonts w:ascii="Calibri" w:hAnsi="Calibri" w:cs="Calibri"/>
          <w:b/>
          <w:u w:val="none"/>
        </w:rPr>
        <w:t>)</w:t>
      </w:r>
    </w:p>
    <w:p w:rsidR="00C044E3" w:rsidRDefault="00C044E3" w:rsidP="00C044E3">
      <w:pPr>
        <w:rPr>
          <w:rFonts w:ascii="Calibri" w:hAnsi="Calibri" w:cs="Calibri"/>
          <w:b/>
          <w:u w:val="none"/>
        </w:rPr>
      </w:pP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  <w:r>
        <w:rPr>
          <w:rFonts w:ascii="Calibri" w:hAnsi="Calibri" w:cs="Calibri"/>
          <w:b/>
          <w:u w:val="none"/>
        </w:rPr>
        <w:t>- Bilhete de renúncia do Jânio Quadros (</w:t>
      </w:r>
      <w:hyperlink r:id="rId5" w:history="1">
        <w:r w:rsidRPr="005C28D9">
          <w:rPr>
            <w:rStyle w:val="Hyperlink"/>
            <w:rFonts w:ascii="Calibri" w:hAnsi="Calibri" w:cs="Calibri"/>
            <w:b/>
          </w:rPr>
          <w:t>http://www2.camara.leg.br/comunicacao/institucional/noticias-institucionais/ha-50-anos-a-renuncia-de-um-presidente-marcou-a-historia-republicana-do-pais</w:t>
        </w:r>
      </w:hyperlink>
      <w:r>
        <w:rPr>
          <w:rFonts w:ascii="Calibri" w:hAnsi="Calibri" w:cs="Calibri"/>
          <w:b/>
          <w:u w:val="none"/>
        </w:rPr>
        <w:t xml:space="preserve">. Acesso em 12 de junho de 2013, às </w:t>
      </w:r>
      <w:proofErr w:type="gramStart"/>
      <w:r>
        <w:rPr>
          <w:rFonts w:ascii="Calibri" w:hAnsi="Calibri" w:cs="Calibri"/>
          <w:b/>
          <w:u w:val="none"/>
        </w:rPr>
        <w:t>10:00</w:t>
      </w:r>
      <w:proofErr w:type="gramEnd"/>
      <w:r>
        <w:rPr>
          <w:rFonts w:ascii="Calibri" w:hAnsi="Calibri" w:cs="Calibri"/>
          <w:b/>
          <w:u w:val="none"/>
        </w:rPr>
        <w:t>)</w:t>
      </w:r>
    </w:p>
    <w:p w:rsidR="00C044E3" w:rsidRDefault="00C044E3" w:rsidP="00C044E3">
      <w:pPr>
        <w:rPr>
          <w:rFonts w:ascii="Calibri" w:hAnsi="Calibri" w:cs="Calibri"/>
          <w:b/>
          <w:u w:val="none"/>
        </w:rPr>
      </w:pP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  <w:r>
        <w:rPr>
          <w:rFonts w:ascii="Calibri" w:hAnsi="Calibri" w:cs="Calibri"/>
          <w:b/>
          <w:u w:val="none"/>
        </w:rPr>
        <w:t>- Última Hora (Ed. 636. Primeira página e Pág. 03. Hemeroteca digital da Biblioteca Nacional).</w:t>
      </w:r>
    </w:p>
    <w:p w:rsidR="00C044E3" w:rsidRDefault="00C044E3" w:rsidP="00C044E3">
      <w:pPr>
        <w:rPr>
          <w:rFonts w:ascii="Calibri" w:hAnsi="Calibri" w:cs="Calibri"/>
          <w:b/>
          <w:u w:val="none"/>
        </w:rPr>
      </w:pP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  <w:r>
        <w:rPr>
          <w:rFonts w:ascii="Calibri" w:hAnsi="Calibri" w:cs="Calibri"/>
          <w:b/>
          <w:u w:val="none"/>
        </w:rPr>
        <w:t>- JB (Ed. 201. Domingo, 27 de agosto de 1961. Pág. 03. Hemeroteca digital da Biblioteca Nacional).</w:t>
      </w: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  <w:r>
        <w:rPr>
          <w:rFonts w:ascii="Calibri" w:hAnsi="Calibri" w:cs="Calibri"/>
          <w:b/>
          <w:bCs w:val="0"/>
          <w:u w:val="none"/>
        </w:rPr>
        <w:t xml:space="preserve">Todos estes recursos serão projetados no quadro e entregues no caderno de fontes. </w:t>
      </w: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  <w:r>
        <w:rPr>
          <w:rFonts w:ascii="Calibri" w:hAnsi="Calibri" w:cs="Calibri"/>
          <w:b/>
          <w:bCs w:val="0"/>
          <w:u w:val="none"/>
        </w:rPr>
        <w:t xml:space="preserve">- A tabela com o resultado das eleições de 1960 será utilizado como ilustração dentro da aula expositiva. Falarei sobre o sistema eleitoral e indicarei os números para que os alunos acompanhem junto comigo. </w:t>
      </w:r>
    </w:p>
    <w:p w:rsidR="00C044E3" w:rsidRDefault="00C044E3" w:rsidP="00C044E3">
      <w:pPr>
        <w:rPr>
          <w:rFonts w:ascii="Calibri" w:hAnsi="Calibri" w:cs="Calibri"/>
          <w:b/>
          <w:bCs w:val="0"/>
          <w:u w:val="none"/>
        </w:rPr>
      </w:pPr>
      <w:r>
        <w:rPr>
          <w:rFonts w:ascii="Calibri" w:hAnsi="Calibri" w:cs="Calibri"/>
          <w:b/>
          <w:bCs w:val="0"/>
          <w:u w:val="none"/>
        </w:rPr>
        <w:t xml:space="preserve">- O bilhete de renúncia será apresentado “de surpresa”. Teremos todos que tentar entender a letra de Jânio e ler o conteúdo do bilhete. Logicamente, em caso de demora ou dificuldade </w:t>
      </w:r>
      <w:proofErr w:type="gramStart"/>
      <w:r>
        <w:rPr>
          <w:rFonts w:ascii="Calibri" w:hAnsi="Calibri" w:cs="Calibri"/>
          <w:b/>
          <w:bCs w:val="0"/>
          <w:u w:val="none"/>
        </w:rPr>
        <w:t xml:space="preserve">poderei </w:t>
      </w:r>
      <w:proofErr w:type="spellStart"/>
      <w:r>
        <w:rPr>
          <w:rFonts w:ascii="Calibri" w:hAnsi="Calibri" w:cs="Calibri"/>
          <w:b/>
          <w:bCs w:val="0"/>
          <w:u w:val="none"/>
        </w:rPr>
        <w:t>ajuda-los</w:t>
      </w:r>
      <w:proofErr w:type="spellEnd"/>
      <w:proofErr w:type="gramEnd"/>
      <w:r>
        <w:rPr>
          <w:rFonts w:ascii="Calibri" w:hAnsi="Calibri" w:cs="Calibri"/>
          <w:b/>
          <w:bCs w:val="0"/>
          <w:u w:val="none"/>
        </w:rPr>
        <w:t xml:space="preserve">. Neste caso, a explicação sobre a fonte irá acontecer depois </w:t>
      </w:r>
      <w:proofErr w:type="gramStart"/>
      <w:r>
        <w:rPr>
          <w:rFonts w:ascii="Calibri" w:hAnsi="Calibri" w:cs="Calibri"/>
          <w:b/>
          <w:bCs w:val="0"/>
          <w:u w:val="none"/>
        </w:rPr>
        <w:t xml:space="preserve">de </w:t>
      </w:r>
      <w:proofErr w:type="spellStart"/>
      <w:r>
        <w:rPr>
          <w:rFonts w:ascii="Calibri" w:hAnsi="Calibri" w:cs="Calibri"/>
          <w:b/>
          <w:bCs w:val="0"/>
          <w:u w:val="none"/>
        </w:rPr>
        <w:t>apresenta-la</w:t>
      </w:r>
      <w:proofErr w:type="spellEnd"/>
      <w:proofErr w:type="gramEnd"/>
      <w:r>
        <w:rPr>
          <w:rFonts w:ascii="Calibri" w:hAnsi="Calibri" w:cs="Calibri"/>
          <w:b/>
          <w:bCs w:val="0"/>
          <w:u w:val="none"/>
        </w:rPr>
        <w:t xml:space="preserve">. Os alunos </w:t>
      </w:r>
      <w:proofErr w:type="gramStart"/>
      <w:r>
        <w:rPr>
          <w:rFonts w:ascii="Calibri" w:hAnsi="Calibri" w:cs="Calibri"/>
          <w:b/>
          <w:bCs w:val="0"/>
          <w:u w:val="none"/>
        </w:rPr>
        <w:t>devem entende-la</w:t>
      </w:r>
      <w:proofErr w:type="gramEnd"/>
      <w:r>
        <w:rPr>
          <w:rFonts w:ascii="Calibri" w:hAnsi="Calibri" w:cs="Calibri"/>
          <w:b/>
          <w:bCs w:val="0"/>
          <w:u w:val="none"/>
        </w:rPr>
        <w:t xml:space="preserve"> como uma fonte manuscrita, que carrega uma pessoalidade e uma intencionalidade grande, mas que, diferente de um diário, cumpre uma função específica de informar algo para o </w:t>
      </w:r>
      <w:r>
        <w:rPr>
          <w:rFonts w:ascii="Calibri" w:hAnsi="Calibri" w:cs="Calibri"/>
          <w:b/>
          <w:bCs w:val="0"/>
          <w:u w:val="none"/>
        </w:rPr>
        <w:lastRenderedPageBreak/>
        <w:t xml:space="preserve">Congresso. Ressaltarei o uso do bilhete (tão característico de Jânio) como “documento” para uma decisão tão séria. Há autores que </w:t>
      </w:r>
      <w:proofErr w:type="spellStart"/>
      <w:r>
        <w:rPr>
          <w:rFonts w:ascii="Calibri" w:hAnsi="Calibri" w:cs="Calibri"/>
          <w:b/>
          <w:bCs w:val="0"/>
          <w:u w:val="none"/>
        </w:rPr>
        <w:t>veem</w:t>
      </w:r>
      <w:proofErr w:type="spellEnd"/>
      <w:r>
        <w:rPr>
          <w:rFonts w:ascii="Calibri" w:hAnsi="Calibri" w:cs="Calibri"/>
          <w:b/>
          <w:bCs w:val="0"/>
          <w:u w:val="none"/>
        </w:rPr>
        <w:t xml:space="preserve"> nesse ato uma prova de certo desprezo pelo Congresso, o que comprovaria </w:t>
      </w:r>
      <w:proofErr w:type="gramStart"/>
      <w:r>
        <w:rPr>
          <w:rFonts w:ascii="Calibri" w:hAnsi="Calibri" w:cs="Calibri"/>
          <w:b/>
          <w:bCs w:val="0"/>
          <w:u w:val="none"/>
        </w:rPr>
        <w:t>as tendências centralizadores de Jânio</w:t>
      </w:r>
      <w:proofErr w:type="gramEnd"/>
      <w:r>
        <w:rPr>
          <w:rFonts w:ascii="Calibri" w:hAnsi="Calibri" w:cs="Calibri"/>
          <w:b/>
          <w:bCs w:val="0"/>
          <w:u w:val="none"/>
        </w:rPr>
        <w:t xml:space="preserve">. Não vou insistir nesta tese como correta, mas acredito que vale o comentário. </w:t>
      </w:r>
    </w:p>
    <w:p w:rsidR="00C044E3" w:rsidRPr="007545D1" w:rsidRDefault="00C044E3" w:rsidP="00C044E3">
      <w:pPr>
        <w:rPr>
          <w:rFonts w:ascii="Calibri" w:hAnsi="Calibri" w:cs="Calibri"/>
          <w:b/>
          <w:bCs w:val="0"/>
          <w:u w:val="none"/>
        </w:rPr>
      </w:pPr>
    </w:p>
    <w:p w:rsidR="00C044E3" w:rsidRPr="00921241" w:rsidRDefault="00C044E3" w:rsidP="00C044E3">
      <w:pPr>
        <w:rPr>
          <w:rFonts w:ascii="Calibri" w:hAnsi="Calibri" w:cs="Calibri"/>
          <w:b/>
          <w:bCs w:val="0"/>
        </w:rPr>
      </w:pPr>
    </w:p>
    <w:p w:rsidR="00C044E3" w:rsidRPr="00921241" w:rsidRDefault="00C044E3" w:rsidP="00C044E3">
      <w:pPr>
        <w:rPr>
          <w:rFonts w:ascii="Calibri" w:hAnsi="Calibri" w:cs="Calibri"/>
          <w:b/>
          <w:bCs w:val="0"/>
        </w:rPr>
      </w:pPr>
    </w:p>
    <w:p w:rsidR="00C044E3" w:rsidRPr="00921241" w:rsidRDefault="00C044E3" w:rsidP="00C044E3">
      <w:pPr>
        <w:spacing w:after="200" w:line="276" w:lineRule="auto"/>
        <w:rPr>
          <w:rFonts w:ascii="Calibri" w:hAnsi="Calibri" w:cs="Calibri"/>
          <w:b/>
          <w:bCs w:val="0"/>
        </w:rPr>
      </w:pPr>
      <w:r w:rsidRPr="00921241">
        <w:rPr>
          <w:rFonts w:ascii="Calibri" w:hAnsi="Calibri" w:cs="Calibri"/>
          <w:b/>
        </w:rPr>
        <w:br w:type="page"/>
      </w:r>
    </w:p>
    <w:p w:rsidR="00C044E3" w:rsidRPr="00921241" w:rsidRDefault="00C044E3" w:rsidP="00C044E3">
      <w:pPr>
        <w:rPr>
          <w:rFonts w:ascii="Calibri" w:hAnsi="Calibri" w:cs="Calibri"/>
          <w:b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1"/>
        <w:gridCol w:w="4362"/>
        <w:gridCol w:w="3197"/>
      </w:tblGrid>
      <w:tr w:rsidR="00C044E3" w:rsidRPr="00807D8A" w:rsidTr="003837F8">
        <w:tc>
          <w:tcPr>
            <w:tcW w:w="1068" w:type="dxa"/>
            <w:shd w:val="clear" w:color="auto" w:fill="D9D9D9"/>
          </w:tcPr>
          <w:p w:rsidR="00C044E3" w:rsidRPr="00807D8A" w:rsidRDefault="00C044E3" w:rsidP="003837F8">
            <w:pPr>
              <w:jc w:val="center"/>
              <w:rPr>
                <w:rFonts w:ascii="Calibri" w:hAnsi="Calibri" w:cs="Calibri"/>
                <w:b/>
                <w:bCs w:val="0"/>
                <w:sz w:val="28"/>
                <w:szCs w:val="28"/>
                <w:u w:val="none"/>
              </w:rPr>
            </w:pPr>
            <w:r w:rsidRPr="00807D8A">
              <w:rPr>
                <w:rFonts w:ascii="Calibri" w:hAnsi="Calibri" w:cs="Calibri"/>
                <w:b/>
                <w:sz w:val="28"/>
                <w:szCs w:val="28"/>
                <w:u w:val="none"/>
              </w:rPr>
              <w:t>Tempo/</w:t>
            </w:r>
          </w:p>
          <w:p w:rsidR="00C044E3" w:rsidRPr="00807D8A" w:rsidRDefault="00C044E3" w:rsidP="003837F8">
            <w:pPr>
              <w:jc w:val="center"/>
              <w:rPr>
                <w:rFonts w:ascii="Calibri" w:hAnsi="Calibri" w:cs="Calibri"/>
                <w:b/>
                <w:bCs w:val="0"/>
                <w:sz w:val="28"/>
                <w:szCs w:val="28"/>
                <w:u w:val="none"/>
              </w:rPr>
            </w:pPr>
            <w:proofErr w:type="gramStart"/>
            <w:r w:rsidRPr="00807D8A">
              <w:rPr>
                <w:rFonts w:ascii="Calibri" w:hAnsi="Calibri" w:cs="Calibri"/>
                <w:b/>
                <w:sz w:val="28"/>
                <w:szCs w:val="28"/>
                <w:u w:val="none"/>
              </w:rPr>
              <w:t>duração</w:t>
            </w:r>
            <w:proofErr w:type="gramEnd"/>
          </w:p>
        </w:tc>
        <w:tc>
          <w:tcPr>
            <w:tcW w:w="6840" w:type="dxa"/>
            <w:shd w:val="clear" w:color="auto" w:fill="D9D9D9"/>
          </w:tcPr>
          <w:p w:rsidR="00C044E3" w:rsidRPr="00807D8A" w:rsidRDefault="00C044E3" w:rsidP="003837F8">
            <w:pPr>
              <w:jc w:val="center"/>
              <w:rPr>
                <w:rFonts w:ascii="Calibri" w:hAnsi="Calibri" w:cs="Calibri"/>
                <w:b/>
                <w:bCs w:val="0"/>
                <w:sz w:val="28"/>
                <w:szCs w:val="28"/>
                <w:u w:val="none"/>
              </w:rPr>
            </w:pPr>
            <w:r w:rsidRPr="00807D8A">
              <w:rPr>
                <w:rFonts w:ascii="Calibri" w:hAnsi="Calibri" w:cs="Calibri"/>
                <w:b/>
                <w:sz w:val="28"/>
                <w:szCs w:val="28"/>
                <w:u w:val="none"/>
              </w:rPr>
              <w:t>Atividade</w:t>
            </w:r>
          </w:p>
        </w:tc>
        <w:tc>
          <w:tcPr>
            <w:tcW w:w="5268" w:type="dxa"/>
            <w:shd w:val="clear" w:color="auto" w:fill="D9D9D9"/>
          </w:tcPr>
          <w:p w:rsidR="00C044E3" w:rsidRPr="00807D8A" w:rsidRDefault="00C044E3" w:rsidP="003837F8">
            <w:pPr>
              <w:jc w:val="center"/>
              <w:rPr>
                <w:rFonts w:ascii="Calibri" w:hAnsi="Calibri" w:cs="Calibri"/>
                <w:b/>
                <w:bCs w:val="0"/>
                <w:sz w:val="28"/>
                <w:szCs w:val="28"/>
                <w:u w:val="none"/>
              </w:rPr>
            </w:pPr>
            <w:r w:rsidRPr="00807D8A">
              <w:rPr>
                <w:rFonts w:ascii="Calibri" w:hAnsi="Calibri" w:cs="Calibri"/>
                <w:b/>
                <w:sz w:val="28"/>
                <w:szCs w:val="28"/>
                <w:u w:val="none"/>
              </w:rPr>
              <w:t>Finalidade da atividade</w:t>
            </w:r>
          </w:p>
        </w:tc>
      </w:tr>
      <w:tr w:rsidR="00C044E3" w:rsidRPr="00B65965" w:rsidTr="003837F8">
        <w:tc>
          <w:tcPr>
            <w:tcW w:w="1068" w:type="dxa"/>
          </w:tcPr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  <w:r w:rsidRPr="00EF4555">
              <w:rPr>
                <w:rFonts w:ascii="Calibri" w:hAnsi="Calibri" w:cs="Calibri"/>
                <w:b/>
                <w:u w:val="none"/>
                <w:lang w:val="en-US"/>
              </w:rPr>
              <w:t>04 min.</w:t>
            </w: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  <w:r w:rsidRPr="00EF4555">
              <w:rPr>
                <w:rFonts w:ascii="Calibri" w:hAnsi="Calibri" w:cs="Calibri"/>
                <w:b/>
                <w:bCs w:val="0"/>
                <w:u w:val="none"/>
                <w:lang w:val="en-US"/>
              </w:rPr>
              <w:t xml:space="preserve">03 </w:t>
            </w:r>
            <w:r w:rsidRPr="00EF4555">
              <w:rPr>
                <w:rFonts w:ascii="Calibri" w:hAnsi="Calibri" w:cs="Calibri"/>
                <w:b/>
                <w:u w:val="none"/>
                <w:lang w:val="en-US"/>
              </w:rPr>
              <w:t>min.</w:t>
            </w: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  <w:r w:rsidRPr="00EF4555">
              <w:rPr>
                <w:rFonts w:ascii="Calibri" w:hAnsi="Calibri" w:cs="Calibri"/>
                <w:b/>
                <w:u w:val="none"/>
                <w:lang w:val="en-US"/>
              </w:rPr>
              <w:t>07 min.</w:t>
            </w: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  <w:r w:rsidRPr="00EF4555">
              <w:rPr>
                <w:rFonts w:ascii="Calibri" w:hAnsi="Calibri" w:cs="Calibri"/>
                <w:b/>
                <w:bCs w:val="0"/>
                <w:u w:val="none"/>
                <w:lang w:val="en-US"/>
              </w:rPr>
              <w:t>05</w:t>
            </w:r>
            <w:r w:rsidRPr="00EF4555">
              <w:rPr>
                <w:rFonts w:ascii="Calibri" w:hAnsi="Calibri" w:cs="Calibri"/>
                <w:b/>
                <w:u w:val="none"/>
                <w:lang w:val="en-US"/>
              </w:rPr>
              <w:t xml:space="preserve"> min.</w:t>
            </w: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EF4555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  <w:r w:rsidRPr="00EF4555">
              <w:rPr>
                <w:rFonts w:ascii="Calibri" w:hAnsi="Calibri" w:cs="Calibri"/>
                <w:b/>
                <w:bCs w:val="0"/>
                <w:u w:val="none"/>
                <w:lang w:val="en-US"/>
              </w:rPr>
              <w:t xml:space="preserve">18 </w:t>
            </w:r>
            <w:r w:rsidRPr="00EF4555">
              <w:rPr>
                <w:rFonts w:ascii="Calibri" w:hAnsi="Calibri" w:cs="Calibri"/>
                <w:b/>
                <w:u w:val="none"/>
                <w:lang w:val="en-US"/>
              </w:rPr>
              <w:t>mi</w:t>
            </w:r>
            <w:r w:rsidRPr="0039787B">
              <w:rPr>
                <w:rFonts w:ascii="Calibri" w:hAnsi="Calibri" w:cs="Calibri"/>
                <w:b/>
                <w:u w:val="none"/>
                <w:lang w:val="en-US"/>
              </w:rPr>
              <w:t>n.</w:t>
            </w: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</w:p>
          <w:p w:rsidR="00C044E3" w:rsidRPr="0039787B" w:rsidRDefault="00C044E3" w:rsidP="003837F8">
            <w:pPr>
              <w:rPr>
                <w:rFonts w:ascii="Calibri" w:hAnsi="Calibri" w:cs="Calibri"/>
                <w:b/>
                <w:bCs w:val="0"/>
                <w:u w:val="none"/>
                <w:lang w:val="en-US"/>
              </w:rPr>
            </w:pPr>
            <w:r>
              <w:rPr>
                <w:rFonts w:ascii="Calibri" w:hAnsi="Calibri" w:cs="Calibri"/>
                <w:b/>
                <w:bCs w:val="0"/>
                <w:u w:val="none"/>
                <w:lang w:val="en-US"/>
              </w:rPr>
              <w:t>08 min.</w:t>
            </w:r>
          </w:p>
        </w:tc>
        <w:tc>
          <w:tcPr>
            <w:tcW w:w="6840" w:type="dxa"/>
          </w:tcPr>
          <w:p w:rsidR="00C044E3" w:rsidRPr="00925BC5" w:rsidRDefault="00C044E3" w:rsidP="003837F8">
            <w:pPr>
              <w:rPr>
                <w:rFonts w:ascii="Calibri" w:hAnsi="Calibri" w:cs="Calibri"/>
                <w:b/>
                <w:sz w:val="18"/>
                <w:u w:val="none"/>
              </w:rPr>
            </w:pPr>
          </w:p>
          <w:p w:rsidR="00C044E3" w:rsidRPr="00925BC5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  <w:r w:rsidRPr="0061468D">
              <w:rPr>
                <w:rFonts w:ascii="Calibri" w:hAnsi="Calibri" w:cs="Calibri"/>
                <w:b/>
                <w:u w:val="none"/>
              </w:rPr>
              <w:t>- Re</w:t>
            </w:r>
            <w:r>
              <w:rPr>
                <w:rFonts w:ascii="Calibri" w:hAnsi="Calibri" w:cs="Calibri"/>
                <w:b/>
                <w:u w:val="none"/>
              </w:rPr>
              <w:t>lembrar muito</w:t>
            </w:r>
            <w:r w:rsidRPr="0061468D">
              <w:rPr>
                <w:rFonts w:ascii="Calibri" w:hAnsi="Calibri" w:cs="Calibri"/>
                <w:b/>
                <w:u w:val="none"/>
              </w:rPr>
              <w:t xml:space="preserve"> brevemente as trocas de presidentes desde o suicídio de Vargas, ressaltando o posicionamento dos partidos. Narrativa do professor, mas com diversas lacunas para os alunos completarem.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>- Mostrar os resultados das eleições de 1960. Depois, explicar o sistema eleitoral, mostrando o cenário governamental que se estabeleceu após as eleições.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 xml:space="preserve">- </w:t>
            </w:r>
            <w:proofErr w:type="gramStart"/>
            <w:r>
              <w:rPr>
                <w:rFonts w:ascii="Calibri" w:hAnsi="Calibri" w:cs="Calibri"/>
                <w:b/>
                <w:u w:val="none"/>
              </w:rPr>
              <w:t>Narrativa sobre as linhas gerais do governo Jânio Quadros</w:t>
            </w:r>
            <w:proofErr w:type="gramEnd"/>
            <w:r>
              <w:rPr>
                <w:rFonts w:ascii="Calibri" w:hAnsi="Calibri" w:cs="Calibri"/>
                <w:b/>
                <w:u w:val="none"/>
              </w:rPr>
              <w:t>: Moralização política, Limpeza na corrupção, Estilo excêntrico (bilhetes, principalmente), Personalização/Tentativa de centralização das decisões</w:t>
            </w:r>
            <w:r>
              <w:rPr>
                <w:rFonts w:ascii="Calibri" w:hAnsi="Calibri" w:cs="Calibri"/>
                <w:b/>
                <w:bCs w:val="0"/>
                <w:u w:val="none"/>
              </w:rPr>
              <w:t xml:space="preserve"> do país</w:t>
            </w:r>
            <w:r>
              <w:rPr>
                <w:rFonts w:ascii="Calibri" w:hAnsi="Calibri" w:cs="Calibri"/>
                <w:b/>
                <w:u w:val="none"/>
              </w:rPr>
              <w:t xml:space="preserve"> e PEI. Relativizando a posição consolidada sobre a excentricidade de Jânio. 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 xml:space="preserve">- Falar do Jango na China comunista e usar este momento como gancho para entregar (ou projetar) o bilhete de renúncia de Jânio. Junto com os alunos, tentar entender o que está escrito. E perguntar: E agora? A partir do cenário que nós discutimos até agora como vocês imaginam que ficará a situação política do país? 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 xml:space="preserve">- Pedir que eles peguem o caderno de fontes que foi entregue no início da aula. Explicar o contexto de cada um dos documentos (tipo de fonte, autor, data, circulação...). </w:t>
            </w:r>
            <w:r>
              <w:rPr>
                <w:rFonts w:ascii="Calibri" w:hAnsi="Calibri" w:cs="Calibri"/>
                <w:b/>
                <w:bCs w:val="0"/>
                <w:u w:val="none"/>
              </w:rPr>
              <w:t>Depois, pedir que formem duplas com o colega ao lado, que leiam as duas notícias (JB e UH) e, a partir deles, façam de uma a três frases com “diagnósticos” da renúncia. Botar, por exemplo, três duplas para responder sobre “Política”, três para “Economia”, três para “Militares”... (Explicação abaixo)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  <w:r>
              <w:rPr>
                <w:rFonts w:ascii="Calibri" w:hAnsi="Calibri" w:cs="Calibri"/>
                <w:b/>
                <w:bCs w:val="0"/>
                <w:u w:val="none"/>
              </w:rPr>
              <w:t>- Dividir o quadro em cada tema e pedir que as duplas escrevam suas frases no quadro na medida em que forem terminando. Ir já desenvolvendo o fechamento da aula de acordo com que eles vão escrevendo.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bCs w:val="0"/>
                <w:u w:val="none"/>
              </w:rPr>
            </w:pPr>
          </w:p>
        </w:tc>
        <w:tc>
          <w:tcPr>
            <w:tcW w:w="5268" w:type="dxa"/>
          </w:tcPr>
          <w:p w:rsidR="00C044E3" w:rsidRPr="0061468D" w:rsidRDefault="00C044E3" w:rsidP="003837F8">
            <w:pPr>
              <w:rPr>
                <w:rFonts w:ascii="Calibri" w:hAnsi="Calibri" w:cs="Calibri"/>
                <w:b/>
                <w:sz w:val="18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sz w:val="18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  <w:r w:rsidRPr="0061468D">
              <w:rPr>
                <w:rFonts w:ascii="Calibri" w:hAnsi="Calibri" w:cs="Calibri"/>
                <w:b/>
                <w:u w:val="none"/>
              </w:rPr>
              <w:t xml:space="preserve">- </w:t>
            </w:r>
            <w:r>
              <w:rPr>
                <w:rFonts w:ascii="Calibri" w:hAnsi="Calibri" w:cs="Calibri"/>
                <w:b/>
                <w:u w:val="none"/>
              </w:rPr>
              <w:t>Relembrar a rivalidade partidária e ideológica construída no período para introduzir sobre as eleições de 1960 e as contradições do governo Jan-Jan.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sz w:val="18"/>
              </w:rPr>
            </w:pPr>
          </w:p>
          <w:p w:rsidR="00C044E3" w:rsidRPr="009C4622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 xml:space="preserve">- Tentar causar algum estranhamento com a não obviedade do resultado eleitoral. Mostrar a difícil configuração governamental que se formou. 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sz w:val="18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Pr="009C4622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>- Dar um panorama factual sobre o curto governo Jânio. Destacar as ações da PEI que desagradaram setores anticomunistas (Condecoração do Che e Viagem do Jango pra China).</w:t>
            </w: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sz w:val="18"/>
              </w:rPr>
            </w:pPr>
          </w:p>
          <w:p w:rsidR="00C044E3" w:rsidRPr="0061468D" w:rsidRDefault="00C044E3" w:rsidP="003837F8">
            <w:pPr>
              <w:rPr>
                <w:rFonts w:ascii="Calibri" w:hAnsi="Calibri" w:cs="Calibri"/>
                <w:b/>
                <w:sz w:val="18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>- Tentar, minimamente, fazê-los sentir o baque da renúncia inesperada. E sugerir um exercício livre (mas balizado pelo contexto) de imaginação do que teria acontecido depois. (Trabalho específico sobre a fonte detalhado acima)</w:t>
            </w: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 xml:space="preserve">- Fazer com que eles perguntem objetivamente às fontes e, junto com o contexto, retirem (ou não) as informações dela. </w:t>
            </w: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</w:p>
          <w:p w:rsidR="00C044E3" w:rsidRPr="00063DA7" w:rsidRDefault="00C044E3" w:rsidP="003837F8">
            <w:pPr>
              <w:rPr>
                <w:rFonts w:ascii="Calibri" w:hAnsi="Calibri" w:cs="Calibri"/>
                <w:b/>
                <w:u w:val="none"/>
              </w:rPr>
            </w:pPr>
            <w:r>
              <w:rPr>
                <w:rFonts w:ascii="Calibri" w:hAnsi="Calibri" w:cs="Calibri"/>
                <w:b/>
                <w:u w:val="none"/>
              </w:rPr>
              <w:t>- Expor o trabalho dos alunos, sintetizar as informações obtidas e orientar sobre as possibilidades e limites do uso de fontes, caso ocorra algum caso muito fora do normal.</w:t>
            </w:r>
          </w:p>
        </w:tc>
      </w:tr>
    </w:tbl>
    <w:p w:rsidR="00C044E3" w:rsidRPr="00925BC5" w:rsidRDefault="00C044E3" w:rsidP="00C044E3">
      <w:pPr>
        <w:spacing w:line="360" w:lineRule="auto"/>
        <w:jc w:val="both"/>
        <w:rPr>
          <w:rFonts w:asciiTheme="minorHAnsi" w:hAnsiTheme="minorHAnsi"/>
          <w:b/>
          <w:bCs w:val="0"/>
          <w:sz w:val="24"/>
          <w:szCs w:val="24"/>
          <w:u w:val="none"/>
        </w:rPr>
      </w:pPr>
      <w:r w:rsidRPr="00925BC5">
        <w:rPr>
          <w:rFonts w:asciiTheme="minorHAnsi" w:hAnsiTheme="minorHAnsi"/>
          <w:b/>
          <w:bCs w:val="0"/>
          <w:sz w:val="24"/>
          <w:szCs w:val="24"/>
          <w:u w:val="none"/>
        </w:rPr>
        <w:lastRenderedPageBreak/>
        <w:t>A atividade em duplas ocorrerá deste modo:</w:t>
      </w:r>
    </w:p>
    <w:p w:rsidR="00C044E3" w:rsidRDefault="00C044E3" w:rsidP="00C044E3">
      <w:pPr>
        <w:spacing w:line="360" w:lineRule="auto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 w:rsidRPr="00E5587B">
        <w:rPr>
          <w:rFonts w:asciiTheme="minorHAnsi" w:hAnsiTheme="minorHAnsi"/>
          <w:bCs w:val="0"/>
          <w:sz w:val="24"/>
          <w:szCs w:val="24"/>
          <w:u w:val="none"/>
        </w:rPr>
        <w:tab/>
      </w:r>
      <w:r>
        <w:rPr>
          <w:rFonts w:asciiTheme="minorHAnsi" w:hAnsiTheme="minorHAnsi"/>
          <w:bCs w:val="0"/>
          <w:sz w:val="24"/>
          <w:szCs w:val="24"/>
          <w:u w:val="none"/>
        </w:rPr>
        <w:t>- No início do trabalho o professor apresentará cada uma das fontes focando nas especificidades do trabalho em periódicos. Alguns pontos a serem enfatizados:</w:t>
      </w:r>
    </w:p>
    <w:p w:rsidR="00C044E3" w:rsidRDefault="00C044E3" w:rsidP="00C044E3">
      <w:pPr>
        <w:spacing w:line="360" w:lineRule="auto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ab/>
      </w:r>
      <w:r>
        <w:rPr>
          <w:rFonts w:asciiTheme="minorHAnsi" w:hAnsiTheme="minorHAnsi"/>
          <w:bCs w:val="0"/>
          <w:sz w:val="24"/>
          <w:szCs w:val="24"/>
          <w:u w:val="none"/>
        </w:rPr>
        <w:tab/>
        <w:t xml:space="preserve">- Histórico brevíssimo do </w:t>
      </w:r>
      <w:r w:rsidRPr="00D4635F">
        <w:rPr>
          <w:rFonts w:asciiTheme="minorHAnsi" w:hAnsiTheme="minorHAnsi"/>
          <w:bCs w:val="0"/>
          <w:i/>
          <w:sz w:val="24"/>
          <w:szCs w:val="24"/>
          <w:u w:val="none"/>
        </w:rPr>
        <w:t>Jornal do Brasil</w:t>
      </w:r>
      <w:r>
        <w:rPr>
          <w:rFonts w:asciiTheme="minorHAnsi" w:hAnsiTheme="minorHAnsi"/>
          <w:bCs w:val="0"/>
          <w:sz w:val="24"/>
          <w:szCs w:val="24"/>
          <w:u w:val="none"/>
        </w:rPr>
        <w:t xml:space="preserve"> e </w:t>
      </w:r>
      <w:proofErr w:type="gramStart"/>
      <w:r>
        <w:rPr>
          <w:rFonts w:asciiTheme="minorHAnsi" w:hAnsiTheme="minorHAnsi"/>
          <w:bCs w:val="0"/>
          <w:sz w:val="24"/>
          <w:szCs w:val="24"/>
          <w:u w:val="none"/>
        </w:rPr>
        <w:t xml:space="preserve">do </w:t>
      </w:r>
      <w:r w:rsidRPr="00D4635F">
        <w:rPr>
          <w:rFonts w:asciiTheme="minorHAnsi" w:hAnsiTheme="minorHAnsi"/>
          <w:bCs w:val="0"/>
          <w:i/>
          <w:sz w:val="24"/>
          <w:szCs w:val="24"/>
          <w:u w:val="none"/>
        </w:rPr>
        <w:t>Última</w:t>
      </w:r>
      <w:proofErr w:type="gramEnd"/>
      <w:r w:rsidRPr="00D4635F">
        <w:rPr>
          <w:rFonts w:asciiTheme="minorHAnsi" w:hAnsiTheme="minorHAnsi"/>
          <w:bCs w:val="0"/>
          <w:i/>
          <w:sz w:val="24"/>
          <w:szCs w:val="24"/>
          <w:u w:val="none"/>
        </w:rPr>
        <w:t xml:space="preserve"> Hora</w:t>
      </w:r>
      <w:r>
        <w:rPr>
          <w:rFonts w:asciiTheme="minorHAnsi" w:hAnsiTheme="minorHAnsi"/>
          <w:bCs w:val="0"/>
          <w:sz w:val="24"/>
          <w:szCs w:val="24"/>
          <w:u w:val="none"/>
        </w:rPr>
        <w:t>.</w:t>
      </w:r>
    </w:p>
    <w:p w:rsidR="00C044E3" w:rsidRDefault="00C044E3" w:rsidP="00C044E3">
      <w:pPr>
        <w:spacing w:line="360" w:lineRule="auto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ab/>
      </w:r>
      <w:r>
        <w:rPr>
          <w:rFonts w:asciiTheme="minorHAnsi" w:hAnsiTheme="minorHAnsi"/>
          <w:bCs w:val="0"/>
          <w:sz w:val="24"/>
          <w:szCs w:val="24"/>
          <w:u w:val="none"/>
        </w:rPr>
        <w:tab/>
        <w:t>- Mostrar que eram jornais de grande circulação no momento.</w:t>
      </w:r>
    </w:p>
    <w:p w:rsidR="00C044E3" w:rsidRDefault="00C044E3" w:rsidP="00C044E3">
      <w:pPr>
        <w:spacing w:line="360" w:lineRule="auto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ab/>
      </w:r>
      <w:r>
        <w:rPr>
          <w:rFonts w:asciiTheme="minorHAnsi" w:hAnsiTheme="minorHAnsi"/>
          <w:bCs w:val="0"/>
          <w:sz w:val="24"/>
          <w:szCs w:val="24"/>
          <w:u w:val="none"/>
        </w:rPr>
        <w:tab/>
        <w:t>- Enfatizar que devemos analisar os jornais cientes de sua parcialidade.</w:t>
      </w:r>
    </w:p>
    <w:p w:rsidR="00C044E3" w:rsidRDefault="00C044E3" w:rsidP="00C044E3">
      <w:pPr>
        <w:spacing w:line="360" w:lineRule="auto"/>
        <w:ind w:left="1413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>- Falar também que as diferentes colunas do jornal se diferenciam no tom e posicionamento diante do relato dos fatos. Neste ponto, pedir para que os alunos prestem atenção para as diferentes naturezas de cada fonte apresentada.</w:t>
      </w:r>
    </w:p>
    <w:p w:rsidR="00C044E3" w:rsidRPr="00E5587B" w:rsidRDefault="00C044E3" w:rsidP="00C044E3">
      <w:pPr>
        <w:spacing w:line="360" w:lineRule="auto"/>
        <w:ind w:firstLine="708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 w:rsidRPr="00E5587B">
        <w:rPr>
          <w:rFonts w:asciiTheme="minorHAnsi" w:hAnsiTheme="minorHAnsi"/>
          <w:bCs w:val="0"/>
          <w:sz w:val="24"/>
          <w:szCs w:val="24"/>
          <w:u w:val="none"/>
        </w:rPr>
        <w:t>- Todas as duplas lerão as duas reportagens de jornal.</w:t>
      </w:r>
    </w:p>
    <w:p w:rsidR="00C044E3" w:rsidRPr="00E5587B" w:rsidRDefault="00C044E3" w:rsidP="00C044E3">
      <w:pPr>
        <w:spacing w:line="360" w:lineRule="auto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 w:rsidRPr="00E5587B">
        <w:rPr>
          <w:rFonts w:asciiTheme="minorHAnsi" w:hAnsiTheme="minorHAnsi"/>
          <w:bCs w:val="0"/>
          <w:sz w:val="24"/>
          <w:szCs w:val="24"/>
          <w:u w:val="none"/>
        </w:rPr>
        <w:tab/>
        <w:t>- Cada dupla receberá um ponto específico para analisar a partir das fontes</w:t>
      </w:r>
      <w:r>
        <w:rPr>
          <w:rFonts w:asciiTheme="minorHAnsi" w:hAnsiTheme="minorHAnsi"/>
          <w:bCs w:val="0"/>
          <w:sz w:val="24"/>
          <w:szCs w:val="24"/>
          <w:u w:val="none"/>
        </w:rPr>
        <w:t>: Militares, Poder/Sociedade Civil e Imprensa.</w:t>
      </w:r>
      <w:r w:rsidRPr="00E5587B">
        <w:rPr>
          <w:rFonts w:asciiTheme="minorHAnsi" w:hAnsiTheme="minorHAnsi"/>
          <w:bCs w:val="0"/>
          <w:sz w:val="24"/>
          <w:szCs w:val="24"/>
          <w:u w:val="none"/>
        </w:rPr>
        <w:t xml:space="preserve"> </w:t>
      </w:r>
    </w:p>
    <w:p w:rsidR="00C044E3" w:rsidRDefault="00C044E3" w:rsidP="00C044E3">
      <w:pPr>
        <w:spacing w:line="360" w:lineRule="auto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 w:rsidRPr="00E5587B">
        <w:rPr>
          <w:rFonts w:asciiTheme="minorHAnsi" w:hAnsiTheme="minorHAnsi"/>
          <w:bCs w:val="0"/>
          <w:sz w:val="24"/>
          <w:szCs w:val="24"/>
          <w:u w:val="none"/>
        </w:rPr>
        <w:tab/>
        <w:t>- Abaixo do ponto específico haverá uma breve orientação (P.ex.: “A partir da</w:t>
      </w:r>
      <w:r>
        <w:rPr>
          <w:rFonts w:asciiTheme="minorHAnsi" w:hAnsiTheme="minorHAnsi"/>
          <w:bCs w:val="0"/>
          <w:sz w:val="24"/>
          <w:szCs w:val="24"/>
          <w:u w:val="none"/>
        </w:rPr>
        <w:t xml:space="preserve"> análise das fontes e do contexto apresentado em aula</w:t>
      </w:r>
      <w:r w:rsidRPr="00E5587B">
        <w:rPr>
          <w:rFonts w:asciiTheme="minorHAnsi" w:hAnsiTheme="minorHAnsi"/>
          <w:bCs w:val="0"/>
          <w:sz w:val="24"/>
          <w:szCs w:val="24"/>
          <w:u w:val="none"/>
        </w:rPr>
        <w:t xml:space="preserve">, </w:t>
      </w:r>
      <w:r>
        <w:rPr>
          <w:rFonts w:asciiTheme="minorHAnsi" w:hAnsiTheme="minorHAnsi"/>
          <w:bCs w:val="0"/>
          <w:sz w:val="24"/>
          <w:szCs w:val="24"/>
          <w:u w:val="none"/>
        </w:rPr>
        <w:t>formule de uma a três frases que mostrem como ficou o panorama político brasileiro após a renúncia de Jânio”).</w:t>
      </w:r>
    </w:p>
    <w:p w:rsidR="00C044E3" w:rsidRDefault="00C044E3" w:rsidP="00C044E3">
      <w:pPr>
        <w:spacing w:line="360" w:lineRule="auto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ab/>
        <w:t>- O professor deverá relembrar e induzir os alunos a perguntarem às fontes, e retirar as informações delas. Não se pode usar somente o contexto, nem somente o que está escrito nelas. É importante lembrar também, que o professor deverá indicar as instruções no início da atividade, mas também auxiliar os alunos durante a realização da tarefa, indo às mesas e se colocando a disposição para perguntas.</w:t>
      </w:r>
      <w:bookmarkStart w:id="0" w:name="_GoBack"/>
      <w:bookmarkEnd w:id="0"/>
    </w:p>
    <w:p w:rsidR="00C044E3" w:rsidRPr="000902F0" w:rsidRDefault="00C044E3" w:rsidP="00C044E3">
      <w:pPr>
        <w:spacing w:line="360" w:lineRule="auto"/>
        <w:jc w:val="both"/>
        <w:rPr>
          <w:rFonts w:asciiTheme="minorHAnsi" w:hAnsiTheme="minorHAnsi"/>
          <w:b/>
          <w:bCs w:val="0"/>
          <w:sz w:val="24"/>
          <w:szCs w:val="24"/>
          <w:u w:val="none"/>
        </w:rPr>
      </w:pPr>
      <w:r w:rsidRPr="000902F0">
        <w:rPr>
          <w:rFonts w:asciiTheme="minorHAnsi" w:hAnsiTheme="minorHAnsi"/>
          <w:b/>
          <w:bCs w:val="0"/>
          <w:sz w:val="24"/>
          <w:szCs w:val="24"/>
          <w:u w:val="none"/>
        </w:rPr>
        <w:t>A aula</w:t>
      </w:r>
    </w:p>
    <w:p w:rsidR="00C044E3" w:rsidRDefault="00C044E3" w:rsidP="00C044E3">
      <w:pPr>
        <w:spacing w:line="360" w:lineRule="auto"/>
        <w:ind w:firstLine="708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 xml:space="preserve">Buscarei trabalhar, principalmente, as noções de continuidade e ruptura. Acredito que este momento é muito apropriado para trabalhá-las, pois a ruptura da renúncia de Jânio Quadros contrasta com a possibilidade de poder de João Goulart, que representa a continuidade do projeto “populista” de Getúlio Vargas. O objetivo será mostrar as nuances desta relação e ressaltar que muitas vezes elas andam juntas. </w:t>
      </w:r>
    </w:p>
    <w:p w:rsidR="00C044E3" w:rsidRDefault="00C044E3" w:rsidP="00C044E3">
      <w:pPr>
        <w:spacing w:line="360" w:lineRule="auto"/>
        <w:ind w:firstLine="708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>Para isto, procurarei narrar um panorama da época, já balizado sobre os conhecimentos das aulas anteriores. Este momento será importante, pois, ressaltará as lutas partidárias desde o suicídio de Vargas. Ele mostrará a continuidade do projeto varguista, representado em Jango, e os esforços Udenistas para combatê-lo.</w:t>
      </w:r>
    </w:p>
    <w:p w:rsidR="00C044E3" w:rsidRDefault="00C044E3" w:rsidP="00C044E3">
      <w:pPr>
        <w:spacing w:line="360" w:lineRule="auto"/>
        <w:ind w:firstLine="708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lastRenderedPageBreak/>
        <w:t>Num segundo momento, procurarei introduzir os alunos dentro do contexto da época e, minimamente, causar um choque com a renúncia. O objetivo é que eles fiquem confusos e curiosos com o cenário que pode se desenhar. A partir disto, eles farão um exercício de imaginação rápida, baseada no contexto explicado e, depois, partirão para a análise de fontes.</w:t>
      </w:r>
    </w:p>
    <w:p w:rsidR="00C044E3" w:rsidRDefault="00C044E3" w:rsidP="00C044E3">
      <w:pPr>
        <w:spacing w:line="360" w:lineRule="auto"/>
        <w:ind w:firstLine="708"/>
        <w:jc w:val="both"/>
        <w:rPr>
          <w:rFonts w:asciiTheme="minorHAnsi" w:hAnsiTheme="minorHAnsi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>Farei um panorama factual e algumas breves análises sobre o governo Jânio. É importante que não fique para os alunos a imagem reducionista de Jânio como um excêntrico caricato. Procurarei relativizar isto, afirmando que existem estudos que criticam esta rotulação.</w:t>
      </w:r>
    </w:p>
    <w:p w:rsidR="00C044E3" w:rsidRPr="000902F0" w:rsidRDefault="00C044E3" w:rsidP="00C044E3">
      <w:pPr>
        <w:spacing w:line="360" w:lineRule="auto"/>
        <w:jc w:val="both"/>
        <w:rPr>
          <w:rFonts w:ascii="Times New Roman" w:hAnsi="Times New Roman"/>
          <w:bCs w:val="0"/>
          <w:sz w:val="24"/>
          <w:szCs w:val="24"/>
          <w:u w:val="none"/>
        </w:rPr>
      </w:pPr>
      <w:r>
        <w:rPr>
          <w:rFonts w:asciiTheme="minorHAnsi" w:hAnsiTheme="minorHAnsi"/>
          <w:bCs w:val="0"/>
          <w:sz w:val="24"/>
          <w:szCs w:val="24"/>
          <w:u w:val="none"/>
        </w:rPr>
        <w:tab/>
        <w:t xml:space="preserve">Defini um tema específico para cada grupo para que eles tenham um pergunta exata enquanto </w:t>
      </w:r>
      <w:proofErr w:type="spellStart"/>
      <w:r>
        <w:rPr>
          <w:rFonts w:asciiTheme="minorHAnsi" w:hAnsiTheme="minorHAnsi"/>
          <w:bCs w:val="0"/>
          <w:sz w:val="24"/>
          <w:szCs w:val="24"/>
          <w:u w:val="none"/>
        </w:rPr>
        <w:t>leem</w:t>
      </w:r>
      <w:proofErr w:type="spellEnd"/>
      <w:r>
        <w:rPr>
          <w:rFonts w:asciiTheme="minorHAnsi" w:hAnsiTheme="minorHAnsi"/>
          <w:bCs w:val="0"/>
          <w:sz w:val="24"/>
          <w:szCs w:val="24"/>
          <w:u w:val="none"/>
        </w:rPr>
        <w:t xml:space="preserve"> as fontes. </w:t>
      </w:r>
      <w:proofErr w:type="gramStart"/>
      <w:r>
        <w:rPr>
          <w:rFonts w:asciiTheme="minorHAnsi" w:hAnsiTheme="minorHAnsi"/>
          <w:bCs w:val="0"/>
          <w:sz w:val="24"/>
          <w:szCs w:val="24"/>
          <w:u w:val="none"/>
        </w:rPr>
        <w:t>Tópicos como política</w:t>
      </w:r>
      <w:proofErr w:type="gramEnd"/>
      <w:r>
        <w:rPr>
          <w:rFonts w:asciiTheme="minorHAnsi" w:hAnsiTheme="minorHAnsi"/>
          <w:bCs w:val="0"/>
          <w:sz w:val="24"/>
          <w:szCs w:val="24"/>
          <w:u w:val="none"/>
        </w:rPr>
        <w:t xml:space="preserve">, sociedade e militares serão, provavelmente, de fácil identificação. Já no caso da Economia, destacarei que as fontes não nos dão todas as informações e que isso também faz parte do aprendizado. No entanto, </w:t>
      </w:r>
      <w:proofErr w:type="gramStart"/>
      <w:r>
        <w:rPr>
          <w:rFonts w:asciiTheme="minorHAnsi" w:hAnsiTheme="minorHAnsi"/>
          <w:bCs w:val="0"/>
          <w:sz w:val="24"/>
          <w:szCs w:val="24"/>
          <w:u w:val="none"/>
        </w:rPr>
        <w:t>a associação do contexto e das fontes, podem indicar</w:t>
      </w:r>
      <w:proofErr w:type="gramEnd"/>
      <w:r>
        <w:rPr>
          <w:rFonts w:asciiTheme="minorHAnsi" w:hAnsiTheme="minorHAnsi"/>
          <w:bCs w:val="0"/>
          <w:sz w:val="24"/>
          <w:szCs w:val="24"/>
          <w:u w:val="none"/>
        </w:rPr>
        <w:t xml:space="preserve"> dicas e sugestões de como ficaria o campo econômico.</w:t>
      </w:r>
    </w:p>
    <w:p w:rsidR="005F2898" w:rsidRDefault="005F2898"/>
    <w:sectPr w:rsidR="005F2898" w:rsidSect="005F28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altName w:val="Imprint MT Shado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44E3"/>
    <w:rsid w:val="005F2898"/>
    <w:rsid w:val="00C0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E3"/>
    <w:pPr>
      <w:spacing w:after="0" w:line="240" w:lineRule="auto"/>
    </w:pPr>
    <w:rPr>
      <w:rFonts w:ascii="Algerian" w:eastAsia="Times New Roman" w:hAnsi="Algerian" w:cs="Times New Roman"/>
      <w:bCs/>
      <w:sz w:val="20"/>
      <w:szCs w:val="20"/>
      <w:u w:val="single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C044E3"/>
    <w:pPr>
      <w:keepNext/>
      <w:jc w:val="center"/>
      <w:outlineLvl w:val="0"/>
    </w:pPr>
    <w:rPr>
      <w:rFonts w:ascii="Times New Roman" w:hAnsi="Times New Roman"/>
      <w:b/>
      <w:sz w:val="24"/>
      <w:szCs w:val="24"/>
      <w:u w:val="none"/>
      <w:lang w:val="en-GB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C044E3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styleId="Hyperlink">
    <w:name w:val="Hyperlink"/>
    <w:basedOn w:val="Fontepargpadro"/>
    <w:uiPriority w:val="99"/>
    <w:rsid w:val="00C044E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2.camara.leg.br/comunicacao/institucional/noticias-institucionais/ha-50-anos-a-renuncia-de-um-presidente-marcou-a-historia-republicana-do-pais" TargetMode="External"/><Relationship Id="rId4" Type="http://schemas.openxmlformats.org/officeDocument/2006/relationships/hyperlink" Target="http://www.ibge.gov.br/seculoxx/arquivos_pdf/representacao_politica/1961/rep_polit_1961m_aeb_91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1385</Words>
  <Characters>7479</Characters>
  <Application>Microsoft Office Word</Application>
  <DocSecurity>0</DocSecurity>
  <Lines>62</Lines>
  <Paragraphs>17</Paragraphs>
  <ScaleCrop>false</ScaleCrop>
  <Company/>
  <LinksUpToDate>false</LinksUpToDate>
  <CharactersWithSpaces>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victorpiaia</dc:creator>
  <cp:lastModifiedBy>victorpiaia</cp:lastModifiedBy>
  <cp:revision>1</cp:revision>
  <dcterms:created xsi:type="dcterms:W3CDTF">2013-11-13T16:50:00Z</dcterms:created>
  <dcterms:modified xsi:type="dcterms:W3CDTF">2013-11-13T16:50:00Z</dcterms:modified>
</cp:coreProperties>
</file>